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5D" w:rsidRPr="00C56857" w:rsidRDefault="006F775D" w:rsidP="006F775D">
      <w:pPr>
        <w:autoSpaceDE w:val="0"/>
        <w:adjustRightInd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:rsidR="006F775D" w:rsidRPr="00C56857" w:rsidRDefault="006F775D" w:rsidP="006F775D">
      <w:pPr>
        <w:autoSpaceDE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 xml:space="preserve">ФЕДЕРАЛЬНОЕ ГОСУДАРСТВЕННОЕ </w:t>
      </w:r>
      <w:r w:rsidR="000813BD" w:rsidRPr="00C56857">
        <w:rPr>
          <w:rFonts w:ascii="Times New Roman" w:hAnsi="Times New Roman"/>
          <w:sz w:val="24"/>
          <w:szCs w:val="24"/>
        </w:rPr>
        <w:t>АВТОНОМНОЕ</w:t>
      </w:r>
      <w:r w:rsidRPr="00C56857">
        <w:rPr>
          <w:rFonts w:ascii="Times New Roman" w:hAnsi="Times New Roman"/>
          <w:sz w:val="24"/>
          <w:szCs w:val="24"/>
        </w:rPr>
        <w:t xml:space="preserve"> ОБРАЗОВАТЕЛЬНОЕ УЧРЕЖДЕНИЕ ВЫСШЕГО ОБРАЗОВАНИЯ</w:t>
      </w:r>
    </w:p>
    <w:p w:rsidR="006F775D" w:rsidRPr="00C56857" w:rsidRDefault="006F775D" w:rsidP="006F775D">
      <w:pPr>
        <w:autoSpaceDE w:val="0"/>
        <w:adjustRightInd w:val="0"/>
        <w:spacing w:before="60"/>
        <w:ind w:left="-284"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C56857">
        <w:rPr>
          <w:rFonts w:ascii="Times New Roman" w:hAnsi="Times New Roman"/>
          <w:b/>
          <w:bCs/>
          <w:sz w:val="24"/>
          <w:szCs w:val="24"/>
        </w:rPr>
        <w:t xml:space="preserve">«МУРМАНСКИЙ </w:t>
      </w:r>
      <w:r w:rsidR="00A05F5D" w:rsidRPr="00C56857">
        <w:rPr>
          <w:rFonts w:ascii="Times New Roman" w:hAnsi="Times New Roman"/>
          <w:b/>
          <w:bCs/>
          <w:sz w:val="24"/>
          <w:szCs w:val="24"/>
        </w:rPr>
        <w:t>АРКТИЧЕСКИЙ</w:t>
      </w:r>
      <w:r w:rsidRPr="00C56857">
        <w:rPr>
          <w:rFonts w:ascii="Times New Roman" w:hAnsi="Times New Roman"/>
          <w:b/>
          <w:bCs/>
          <w:sz w:val="24"/>
          <w:szCs w:val="24"/>
        </w:rPr>
        <w:t xml:space="preserve"> УНИВЕРСИТЕТ»</w:t>
      </w:r>
    </w:p>
    <w:p w:rsidR="006F775D" w:rsidRPr="00C56857" w:rsidRDefault="000813BD" w:rsidP="006F775D">
      <w:pPr>
        <w:autoSpaceDE w:val="0"/>
        <w:adjustRightInd w:val="0"/>
        <w:ind w:left="-284" w:right="-284"/>
        <w:jc w:val="center"/>
        <w:rPr>
          <w:rFonts w:ascii="Times New Roman" w:hAnsi="Times New Roman"/>
          <w:b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(ФГА</w:t>
      </w:r>
      <w:r w:rsidR="006F775D" w:rsidRPr="00C56857">
        <w:rPr>
          <w:rFonts w:ascii="Times New Roman" w:hAnsi="Times New Roman"/>
          <w:sz w:val="24"/>
          <w:szCs w:val="24"/>
        </w:rPr>
        <w:t>ОУ ВО «М</w:t>
      </w:r>
      <w:r w:rsidR="00A05F5D" w:rsidRPr="00C56857">
        <w:rPr>
          <w:rFonts w:ascii="Times New Roman" w:hAnsi="Times New Roman"/>
          <w:sz w:val="24"/>
          <w:szCs w:val="24"/>
        </w:rPr>
        <w:t>А</w:t>
      </w:r>
      <w:r w:rsidR="006F775D" w:rsidRPr="00C56857">
        <w:rPr>
          <w:rFonts w:ascii="Times New Roman" w:hAnsi="Times New Roman"/>
          <w:sz w:val="24"/>
          <w:szCs w:val="24"/>
        </w:rPr>
        <w:t>У»)</w:t>
      </w:r>
    </w:p>
    <w:p w:rsidR="006F775D" w:rsidRPr="00C56857" w:rsidRDefault="000813BD" w:rsidP="006F775D">
      <w:pPr>
        <w:jc w:val="center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 xml:space="preserve">«ММРК имени И.И. </w:t>
      </w:r>
      <w:proofErr w:type="spellStart"/>
      <w:r w:rsidRPr="00C56857">
        <w:rPr>
          <w:rFonts w:ascii="Times New Roman" w:hAnsi="Times New Roman"/>
          <w:sz w:val="24"/>
          <w:szCs w:val="24"/>
        </w:rPr>
        <w:t>Месяцева</w:t>
      </w:r>
      <w:proofErr w:type="spellEnd"/>
      <w:r w:rsidRPr="00C56857">
        <w:rPr>
          <w:rFonts w:ascii="Times New Roman" w:hAnsi="Times New Roman"/>
          <w:sz w:val="24"/>
          <w:szCs w:val="24"/>
        </w:rPr>
        <w:t>» ФГА</w:t>
      </w:r>
      <w:r w:rsidR="006F775D" w:rsidRPr="00C56857">
        <w:rPr>
          <w:rFonts w:ascii="Times New Roman" w:hAnsi="Times New Roman"/>
          <w:sz w:val="24"/>
          <w:szCs w:val="24"/>
        </w:rPr>
        <w:t>ОУ ВО «М</w:t>
      </w:r>
      <w:r w:rsidR="00A05F5D" w:rsidRPr="00C56857">
        <w:rPr>
          <w:rFonts w:ascii="Times New Roman" w:hAnsi="Times New Roman"/>
          <w:sz w:val="24"/>
          <w:szCs w:val="24"/>
        </w:rPr>
        <w:t>А</w:t>
      </w:r>
      <w:r w:rsidR="006F775D" w:rsidRPr="00C56857">
        <w:rPr>
          <w:rFonts w:ascii="Times New Roman" w:hAnsi="Times New Roman"/>
          <w:sz w:val="24"/>
          <w:szCs w:val="24"/>
        </w:rPr>
        <w:t>У»</w:t>
      </w:r>
    </w:p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0429A" w:rsidRPr="00C56857" w:rsidRDefault="00E0429A" w:rsidP="00260F7E">
      <w:pPr>
        <w:pStyle w:val="Standard"/>
        <w:spacing w:after="0" w:line="240" w:lineRule="auto"/>
        <w:jc w:val="right"/>
        <w:rPr>
          <w:rFonts w:ascii="Times New Roman" w:hAnsi="Times New Roman"/>
          <w:szCs w:val="24"/>
        </w:rPr>
      </w:pPr>
      <w:r w:rsidRPr="00C5685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3A2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noProof/>
        </w:rPr>
      </w:pPr>
      <w:r w:rsidRPr="00C56857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="00453DA1" w:rsidRPr="00C56857">
        <w:rPr>
          <w:rFonts w:ascii="Times New Roman" w:hAnsi="Times New Roman"/>
          <w:b/>
          <w:sz w:val="28"/>
          <w:szCs w:val="28"/>
        </w:rPr>
        <w:tab/>
      </w:r>
      <w:r w:rsidRPr="00C56857">
        <w:rPr>
          <w:rFonts w:ascii="Times New Roman" w:hAnsi="Times New Roman"/>
          <w:b/>
          <w:sz w:val="28"/>
          <w:szCs w:val="28"/>
        </w:rPr>
        <w:t xml:space="preserve">    </w:t>
      </w:r>
    </w:p>
    <w:p w:rsidR="00323A2A" w:rsidRPr="00C56857" w:rsidRDefault="00323A2A" w:rsidP="00260F7E">
      <w:pPr>
        <w:pStyle w:val="Standard"/>
        <w:spacing w:after="0" w:line="240" w:lineRule="auto"/>
        <w:jc w:val="right"/>
        <w:rPr>
          <w:rFonts w:ascii="Times New Roman" w:hAnsi="Times New Roman"/>
          <w:noProof/>
        </w:rPr>
      </w:pPr>
    </w:p>
    <w:p w:rsidR="00323A2A" w:rsidRPr="00C56857" w:rsidRDefault="00323A2A" w:rsidP="00E0429A">
      <w:pPr>
        <w:pStyle w:val="Standard"/>
        <w:spacing w:after="0" w:line="240" w:lineRule="auto"/>
        <w:jc w:val="center"/>
        <w:rPr>
          <w:rFonts w:ascii="Times New Roman" w:hAnsi="Times New Roman"/>
          <w:noProof/>
        </w:rPr>
      </w:pPr>
    </w:p>
    <w:p w:rsidR="00E0429A" w:rsidRPr="00C56857" w:rsidRDefault="00E0429A" w:rsidP="00260F7E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ФОНД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F54" w:rsidRDefault="00FE2F54" w:rsidP="00FE2F54">
      <w:pPr>
        <w:jc w:val="center"/>
        <w:rPr>
          <w:rFonts w:ascii="Times New Roman" w:hAnsi="Times New Roman"/>
          <w:sz w:val="24"/>
          <w:szCs w:val="24"/>
        </w:rPr>
      </w:pPr>
      <w:r w:rsidRPr="004878D5">
        <w:rPr>
          <w:rFonts w:ascii="Times New Roman" w:hAnsi="Times New Roman"/>
          <w:sz w:val="24"/>
          <w:szCs w:val="24"/>
        </w:rPr>
        <w:t>МДК 02.01. Безопасность жизнедеятельности на судне и транспортная безопасность</w:t>
      </w:r>
    </w:p>
    <w:p w:rsidR="00FE2F54" w:rsidRPr="00FE2F54" w:rsidRDefault="00FE2F54" w:rsidP="00FE2F54">
      <w:pPr>
        <w:jc w:val="center"/>
        <w:rPr>
          <w:rFonts w:ascii="Times New Roman" w:hAnsi="Times New Roman"/>
          <w:sz w:val="28"/>
          <w:szCs w:val="28"/>
        </w:rPr>
      </w:pPr>
      <w:r w:rsidRPr="00FE2F54">
        <w:rPr>
          <w:rFonts w:ascii="Times New Roman" w:hAnsi="Times New Roman"/>
          <w:sz w:val="28"/>
          <w:szCs w:val="28"/>
        </w:rPr>
        <w:t>Раздел 3. Предотвращение загрязнения окружающей среды</w:t>
      </w:r>
    </w:p>
    <w:p w:rsidR="00A05F5D" w:rsidRPr="00C56857" w:rsidRDefault="00A05F5D" w:rsidP="00A05F5D">
      <w:pPr>
        <w:jc w:val="center"/>
        <w:rPr>
          <w:rFonts w:ascii="Times New Roman" w:hAnsi="Times New Roman"/>
        </w:rPr>
      </w:pPr>
    </w:p>
    <w:p w:rsidR="00E0429A" w:rsidRPr="00C56857" w:rsidRDefault="00E0429A" w:rsidP="00A05F5D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>программы подготовки специалиста среднего звена (ППССЗ)</w:t>
      </w: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5E3076" w:rsidRPr="00C56857" w:rsidRDefault="00E0429A" w:rsidP="00445882">
      <w:pPr>
        <w:pStyle w:val="Standard"/>
        <w:ind w:left="1416"/>
        <w:jc w:val="both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 xml:space="preserve">специальности /специальностей </w:t>
      </w:r>
      <w:r w:rsidR="00E920CB" w:rsidRPr="00C56857">
        <w:rPr>
          <w:rFonts w:ascii="Times New Roman" w:hAnsi="Times New Roman"/>
          <w:sz w:val="28"/>
          <w:szCs w:val="28"/>
        </w:rPr>
        <w:t>26.02.05 «Эксплуатация судовых энергетических установок»</w:t>
      </w:r>
    </w:p>
    <w:p w:rsidR="00E0429A" w:rsidRPr="00C56857" w:rsidRDefault="00E0429A" w:rsidP="00445882">
      <w:pPr>
        <w:pStyle w:val="Standard"/>
        <w:ind w:left="1416"/>
        <w:jc w:val="both"/>
        <w:rPr>
          <w:rFonts w:ascii="Times New Roman" w:hAnsi="Times New Roman"/>
        </w:rPr>
      </w:pPr>
      <w:r w:rsidRPr="00C56857">
        <w:rPr>
          <w:rFonts w:ascii="Times New Roman" w:hAnsi="Times New Roman"/>
        </w:rPr>
        <w:t>код,  наименование специальност</w:t>
      </w:r>
      <w:proofErr w:type="gramStart"/>
      <w:r w:rsidRPr="00C56857">
        <w:rPr>
          <w:rFonts w:ascii="Times New Roman" w:hAnsi="Times New Roman"/>
        </w:rPr>
        <w:t>и(</w:t>
      </w:r>
      <w:proofErr w:type="gramEnd"/>
      <w:r w:rsidRPr="00C56857">
        <w:rPr>
          <w:rFonts w:ascii="Times New Roman" w:hAnsi="Times New Roman"/>
        </w:rPr>
        <w:t>ей)</w:t>
      </w: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>по программе            базовой       подготовки</w:t>
      </w: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</w:rPr>
      </w:pPr>
      <w:r w:rsidRPr="00C56857">
        <w:rPr>
          <w:rFonts w:ascii="Times New Roman" w:hAnsi="Times New Roman"/>
          <w:sz w:val="20"/>
          <w:szCs w:val="20"/>
        </w:rPr>
        <w:t>базовая/углубленная</w:t>
      </w: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>Назначение:    текущий контроль и промежуточная  аттестация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>Мурманск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6857">
        <w:rPr>
          <w:rFonts w:ascii="Times New Roman" w:hAnsi="Times New Roman"/>
          <w:sz w:val="28"/>
          <w:szCs w:val="28"/>
        </w:rPr>
        <w:t>20</w:t>
      </w:r>
      <w:r w:rsidR="00323A2A" w:rsidRPr="00C56857">
        <w:rPr>
          <w:rFonts w:ascii="Times New Roman" w:hAnsi="Times New Roman"/>
          <w:sz w:val="28"/>
          <w:szCs w:val="28"/>
        </w:rPr>
        <w:t>2</w:t>
      </w:r>
      <w:r w:rsidR="00A05F5D" w:rsidRPr="00C56857">
        <w:rPr>
          <w:rFonts w:ascii="Times New Roman" w:hAnsi="Times New Roman"/>
          <w:sz w:val="28"/>
          <w:szCs w:val="28"/>
        </w:rPr>
        <w:t>5</w:t>
      </w: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  <w:r w:rsidRPr="00C56857">
        <w:rPr>
          <w:rFonts w:ascii="Times New Roman" w:hAnsi="Times New Roman"/>
          <w:bCs/>
          <w:i/>
          <w:sz w:val="20"/>
          <w:szCs w:val="20"/>
        </w:rPr>
        <w:t xml:space="preserve">  </w:t>
      </w: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</w:p>
    <w:p w:rsidR="00A05F5D" w:rsidRPr="00C56857" w:rsidRDefault="00A05F5D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  <w:bCs/>
          <w:i/>
        </w:rPr>
      </w:pPr>
      <w:r w:rsidRPr="00C56857">
        <w:rPr>
          <w:rFonts w:ascii="Times New Roman" w:hAnsi="Times New Roman"/>
          <w:bCs/>
          <w:i/>
        </w:rPr>
        <w:br w:type="page"/>
      </w: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bCs/>
          <w:i/>
        </w:rPr>
      </w:pPr>
    </w:p>
    <w:tbl>
      <w:tblPr>
        <w:tblW w:w="10279" w:type="dxa"/>
        <w:tblInd w:w="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39"/>
        <w:gridCol w:w="5140"/>
      </w:tblGrid>
      <w:tr w:rsidR="00E0429A" w:rsidRPr="00C56857" w:rsidTr="00A05F5D">
        <w:tc>
          <w:tcPr>
            <w:tcW w:w="5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A05F5D">
            <w:pPr>
              <w:pStyle w:val="Standard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140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6A2355" w:rsidP="00A05F5D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7" w:history="1">
              <w:r w:rsidR="005361CD" w:rsidRPr="00C56857">
                <w:rPr>
                  <w:rFonts w:ascii="Times New Roman" w:hAnsi="Times New Roman"/>
                  <w:sz w:val="24"/>
                  <w:szCs w:val="24"/>
                </w:rPr>
                <w:t>Приказ Министерства образования и науки РФ от 1</w:t>
              </w:r>
              <w:r w:rsidR="00A05F5D" w:rsidRPr="00C56857">
                <w:rPr>
                  <w:rFonts w:ascii="Times New Roman" w:hAnsi="Times New Roman"/>
                  <w:sz w:val="24"/>
                  <w:szCs w:val="24"/>
                </w:rPr>
                <w:t>2.12.</w:t>
              </w:r>
              <w:r w:rsidR="005361CD" w:rsidRPr="00C56857">
                <w:rPr>
                  <w:rFonts w:ascii="Times New Roman" w:hAnsi="Times New Roman"/>
                  <w:sz w:val="24"/>
                  <w:szCs w:val="24"/>
                </w:rPr>
                <w:t>202</w:t>
              </w:r>
              <w:r w:rsidR="00A05F5D" w:rsidRPr="00C56857"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="005361CD" w:rsidRPr="00C56857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A05F5D" w:rsidRPr="00C56857">
                <w:rPr>
                  <w:rFonts w:ascii="Times New Roman" w:hAnsi="Times New Roman"/>
                  <w:sz w:val="24"/>
                  <w:szCs w:val="24"/>
                </w:rPr>
                <w:t>№ 873</w:t>
              </w:r>
              <w:r w:rsidR="005361CD" w:rsidRPr="00C56857">
                <w:rPr>
                  <w:rFonts w:ascii="Times New Roman" w:hAnsi="Times New Roman"/>
                  <w:sz w:val="24"/>
                  <w:szCs w:val="24"/>
                </w:rPr>
                <w:t xml:space="preserve"> «Об утверждении федерального государственного образовательного стандарта среднего общего образования» (с изменениями и дополнениями)</w:t>
              </w:r>
            </w:hyperlink>
          </w:p>
        </w:tc>
      </w:tr>
    </w:tbl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rPr>
          <w:rFonts w:ascii="Times New Roman" w:hAnsi="Times New Roman"/>
          <w:b/>
          <w:bCs/>
          <w:sz w:val="24"/>
          <w:szCs w:val="24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-142" w:hanging="284"/>
        <w:jc w:val="center"/>
        <w:rPr>
          <w:rFonts w:ascii="Times New Roman" w:hAnsi="Times New Roman"/>
          <w:bCs/>
          <w:i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</w:p>
    <w:p w:rsidR="000813BD" w:rsidRPr="00C56857" w:rsidRDefault="000813BD" w:rsidP="00E0429A">
      <w:pPr>
        <w:pStyle w:val="Standard"/>
        <w:spacing w:after="0" w:line="240" w:lineRule="auto"/>
        <w:ind w:left="770" w:firstLine="709"/>
        <w:rPr>
          <w:rFonts w:ascii="Times New Roman" w:hAnsi="Times New Roman"/>
          <w:bCs/>
          <w:sz w:val="20"/>
          <w:szCs w:val="20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2376"/>
        <w:gridCol w:w="7903"/>
      </w:tblGrid>
      <w:tr w:rsidR="00A05F5D" w:rsidRPr="00C56857" w:rsidTr="00A05F5D">
        <w:tc>
          <w:tcPr>
            <w:tcW w:w="2376" w:type="dxa"/>
          </w:tcPr>
          <w:p w:rsidR="00A05F5D" w:rsidRPr="00C56857" w:rsidRDefault="00A05F5D" w:rsidP="00E0429A">
            <w:pPr>
              <w:pStyle w:val="Standard"/>
              <w:rPr>
                <w:rFonts w:ascii="Times New Roman" w:hAnsi="Times New Roman"/>
                <w:bCs/>
                <w:sz w:val="20"/>
                <w:szCs w:val="20"/>
              </w:rPr>
            </w:pPr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 xml:space="preserve">Автор (составитель)            </w:t>
            </w:r>
          </w:p>
        </w:tc>
        <w:tc>
          <w:tcPr>
            <w:tcW w:w="7903" w:type="dxa"/>
          </w:tcPr>
          <w:p w:rsidR="00A05F5D" w:rsidRPr="00C56857" w:rsidRDefault="00A05F5D" w:rsidP="00A05F5D">
            <w:pPr>
              <w:pStyle w:val="Standard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>Звонкович</w:t>
            </w:r>
            <w:proofErr w:type="spellEnd"/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 xml:space="preserve"> Е.В., </w:t>
            </w:r>
          </w:p>
          <w:p w:rsidR="00A05F5D" w:rsidRPr="00C56857" w:rsidRDefault="00A05F5D" w:rsidP="00A05F5D">
            <w:pPr>
              <w:pStyle w:val="Standard"/>
              <w:ind w:firstLine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 xml:space="preserve">преподаватель «ММРК имени И.И. </w:t>
            </w:r>
            <w:proofErr w:type="spellStart"/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>Месяцева</w:t>
            </w:r>
            <w:proofErr w:type="spellEnd"/>
            <w:r w:rsidRPr="00C56857">
              <w:rPr>
                <w:rFonts w:ascii="Times New Roman" w:hAnsi="Times New Roman"/>
                <w:bCs/>
                <w:sz w:val="24"/>
                <w:szCs w:val="24"/>
              </w:rPr>
              <w:t>»  ФГАОУ ВО «МАУ»</w:t>
            </w:r>
          </w:p>
          <w:p w:rsidR="00A05F5D" w:rsidRPr="00C56857" w:rsidRDefault="00A05F5D" w:rsidP="00E0429A">
            <w:pPr>
              <w:pStyle w:val="Standard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A05F5D" w:rsidRPr="00C56857" w:rsidRDefault="00A05F5D" w:rsidP="00A05F5D">
      <w:pPr>
        <w:pStyle w:val="Standard"/>
        <w:spacing w:after="0" w:line="240" w:lineRule="auto"/>
        <w:ind w:firstLine="709"/>
        <w:rPr>
          <w:rFonts w:ascii="Times New Roman" w:hAnsi="Times New Roman"/>
        </w:rPr>
      </w:pPr>
      <w:r w:rsidRPr="00C56857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Pr="00C56857">
        <w:rPr>
          <w:rFonts w:ascii="Times New Roman" w:hAnsi="Times New Roman"/>
          <w:bCs/>
          <w:sz w:val="20"/>
          <w:szCs w:val="20"/>
        </w:rPr>
        <w:t xml:space="preserve">                        Ф.И.О., ученая степень, звание, должность, </w:t>
      </w:r>
      <w:proofErr w:type="spellStart"/>
      <w:r w:rsidRPr="00C56857">
        <w:rPr>
          <w:rFonts w:ascii="Times New Roman" w:hAnsi="Times New Roman"/>
          <w:bCs/>
          <w:sz w:val="20"/>
          <w:szCs w:val="20"/>
        </w:rPr>
        <w:t>квалиф</w:t>
      </w:r>
      <w:proofErr w:type="spellEnd"/>
      <w:r w:rsidRPr="00C56857">
        <w:rPr>
          <w:rFonts w:ascii="Times New Roman" w:hAnsi="Times New Roman"/>
          <w:bCs/>
          <w:sz w:val="20"/>
          <w:szCs w:val="20"/>
        </w:rPr>
        <w:t>. категория</w:t>
      </w:r>
    </w:p>
    <w:p w:rsidR="00E0429A" w:rsidRPr="00C56857" w:rsidRDefault="00E0429A" w:rsidP="00E0429A">
      <w:pPr>
        <w:pStyle w:val="Standard"/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</w:p>
    <w:p w:rsidR="00E0429A" w:rsidRPr="00C56857" w:rsidRDefault="00E0429A" w:rsidP="00E0429A">
      <w:pPr>
        <w:pStyle w:val="Standard"/>
        <w:spacing w:after="0" w:line="240" w:lineRule="auto"/>
        <w:ind w:firstLine="709"/>
        <w:rPr>
          <w:rFonts w:ascii="Times New Roman" w:hAnsi="Times New Roman"/>
          <w:bCs/>
          <w:sz w:val="20"/>
          <w:szCs w:val="20"/>
        </w:rPr>
      </w:pPr>
    </w:p>
    <w:p w:rsidR="00E0429A" w:rsidRPr="00C56857" w:rsidRDefault="00E0429A" w:rsidP="000813BD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  <w:bCs/>
        </w:rPr>
      </w:pPr>
    </w:p>
    <w:p w:rsidR="00A05F5D" w:rsidRPr="00C56857" w:rsidRDefault="00A05F5D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  <w:bCs/>
        </w:rPr>
        <w:sectPr w:rsidR="00A05F5D" w:rsidRPr="00C56857">
          <w:pgSz w:w="11906" w:h="16838"/>
          <w:pgMar w:top="1134" w:right="851" w:bottom="567" w:left="992" w:header="720" w:footer="720" w:gutter="0"/>
          <w:cols w:space="720"/>
        </w:sectPr>
      </w:pPr>
    </w:p>
    <w:p w:rsidR="00A05F5D" w:rsidRPr="00C56857" w:rsidRDefault="00A05F5D" w:rsidP="00A05F5D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  <w:bCs/>
        </w:rPr>
      </w:pPr>
    </w:p>
    <w:p w:rsidR="00E0746A" w:rsidRPr="00C56857" w:rsidRDefault="00E0429A" w:rsidP="00E0429A">
      <w:pPr>
        <w:pStyle w:val="21"/>
        <w:jc w:val="both"/>
        <w:outlineLvl w:val="9"/>
        <w:rPr>
          <w:sz w:val="28"/>
          <w:szCs w:val="28"/>
        </w:rPr>
      </w:pPr>
      <w:r w:rsidRPr="00C56857">
        <w:rPr>
          <w:sz w:val="28"/>
          <w:szCs w:val="28"/>
        </w:rPr>
        <w:t>1. Общие положения</w:t>
      </w:r>
    </w:p>
    <w:p w:rsidR="00A05F5D" w:rsidRPr="00C56857" w:rsidRDefault="00A05F5D" w:rsidP="00A05F5D">
      <w:pPr>
        <w:pStyle w:val="Standard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429A" w:rsidRPr="00C56857" w:rsidRDefault="00E0429A" w:rsidP="00A05F5D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 xml:space="preserve">1.1. Фонд оценочных средств (ФОС) </w:t>
      </w:r>
      <w:r w:rsidR="00A05F5D" w:rsidRPr="00C56857">
        <w:rPr>
          <w:rFonts w:ascii="Times New Roman" w:hAnsi="Times New Roman"/>
          <w:sz w:val="24"/>
          <w:szCs w:val="24"/>
        </w:rPr>
        <w:t>Радела</w:t>
      </w:r>
      <w:r w:rsidR="00FE2F54">
        <w:rPr>
          <w:rFonts w:ascii="Times New Roman" w:hAnsi="Times New Roman"/>
          <w:sz w:val="24"/>
          <w:szCs w:val="24"/>
        </w:rPr>
        <w:t>3</w:t>
      </w:r>
      <w:r w:rsidR="00A05F5D" w:rsidRPr="00C56857">
        <w:rPr>
          <w:rFonts w:ascii="Times New Roman" w:hAnsi="Times New Roman"/>
          <w:sz w:val="24"/>
          <w:szCs w:val="24"/>
        </w:rPr>
        <w:t xml:space="preserve"> МДК 0</w:t>
      </w:r>
      <w:r w:rsidR="00FE2F54">
        <w:rPr>
          <w:rFonts w:ascii="Times New Roman" w:hAnsi="Times New Roman"/>
          <w:sz w:val="24"/>
          <w:szCs w:val="24"/>
        </w:rPr>
        <w:t>2</w:t>
      </w:r>
      <w:r w:rsidR="00A05F5D" w:rsidRPr="00C56857">
        <w:rPr>
          <w:rFonts w:ascii="Times New Roman" w:hAnsi="Times New Roman"/>
          <w:sz w:val="24"/>
          <w:szCs w:val="24"/>
        </w:rPr>
        <w:t>.01</w:t>
      </w:r>
    </w:p>
    <w:p w:rsidR="00E0429A" w:rsidRPr="00C56857" w:rsidRDefault="00E0429A" w:rsidP="00A05F5D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является составной частью нормативно-методического обеспечения системы оценки качества освоения ППССЗ обучающимися СПО.</w:t>
      </w:r>
    </w:p>
    <w:p w:rsidR="00E0429A" w:rsidRPr="00C56857" w:rsidRDefault="00E0429A" w:rsidP="00A05F5D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Toc341174814"/>
      <w:r w:rsidRPr="00C56857">
        <w:rPr>
          <w:rFonts w:ascii="Times New Roman" w:hAnsi="Times New Roman"/>
          <w:sz w:val="24"/>
          <w:szCs w:val="24"/>
        </w:rPr>
        <w:t xml:space="preserve">1.2. В соответствии с требованиями ФГОС СПО  (ФОС) </w:t>
      </w:r>
      <w:proofErr w:type="gramStart"/>
      <w:r w:rsidRPr="00C56857">
        <w:rPr>
          <w:rFonts w:ascii="Times New Roman" w:hAnsi="Times New Roman"/>
          <w:sz w:val="24"/>
          <w:szCs w:val="24"/>
        </w:rPr>
        <w:t>предназначен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для аттестации обучающихся на соответствие их персональных достижений поэтапным требованиям соответствующей ППССЗ в форме текущего контроля результатов успеваемости</w:t>
      </w:r>
      <w:bookmarkEnd w:id="0"/>
      <w:r w:rsidRPr="00C56857">
        <w:rPr>
          <w:rFonts w:ascii="Times New Roman" w:hAnsi="Times New Roman"/>
          <w:sz w:val="24"/>
          <w:szCs w:val="24"/>
        </w:rPr>
        <w:t xml:space="preserve"> и/или промежуточной аттестации.</w:t>
      </w:r>
    </w:p>
    <w:p w:rsidR="00E0429A" w:rsidRPr="00C56857" w:rsidRDefault="00E0429A" w:rsidP="006E0F11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 xml:space="preserve">1.3.   ФОС </w:t>
      </w:r>
      <w:proofErr w:type="gramStart"/>
      <w:r w:rsidRPr="00C56857"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в соответствии с:</w:t>
      </w:r>
    </w:p>
    <w:p w:rsidR="00E0429A" w:rsidRPr="00C56857" w:rsidRDefault="00E0746A" w:rsidP="006E0F11">
      <w:pPr>
        <w:pStyle w:val="22"/>
        <w:spacing w:line="360" w:lineRule="auto"/>
        <w:jc w:val="both"/>
        <w:rPr>
          <w:sz w:val="24"/>
        </w:rPr>
      </w:pPr>
      <w:r w:rsidRPr="00C56857">
        <w:rPr>
          <w:sz w:val="24"/>
        </w:rPr>
        <w:t>п</w:t>
      </w:r>
      <w:r w:rsidR="00E0429A" w:rsidRPr="00C56857">
        <w:rPr>
          <w:sz w:val="24"/>
        </w:rPr>
        <w:t xml:space="preserve">оложением о фонде оценочных средств по образовательным программам среднего профессионального образования </w:t>
      </w:r>
      <w:r w:rsidR="000813BD" w:rsidRPr="00C56857">
        <w:rPr>
          <w:sz w:val="24"/>
        </w:rPr>
        <w:t>ФГАОУ</w:t>
      </w:r>
      <w:r w:rsidR="00E0429A" w:rsidRPr="00C56857">
        <w:rPr>
          <w:sz w:val="24"/>
        </w:rPr>
        <w:t xml:space="preserve"> ВО «М</w:t>
      </w:r>
      <w:r w:rsidR="00A05F5D" w:rsidRPr="00C56857">
        <w:rPr>
          <w:sz w:val="24"/>
        </w:rPr>
        <w:t>А</w:t>
      </w:r>
      <w:r w:rsidR="00E0429A" w:rsidRPr="00C56857">
        <w:rPr>
          <w:sz w:val="24"/>
        </w:rPr>
        <w:t>У»;</w:t>
      </w:r>
      <w:r w:rsidRPr="00C56857">
        <w:rPr>
          <w:sz w:val="24"/>
        </w:rPr>
        <w:t xml:space="preserve"> </w:t>
      </w:r>
      <w:r w:rsidR="00E0429A" w:rsidRPr="00C56857">
        <w:rPr>
          <w:sz w:val="24"/>
        </w:rPr>
        <w:t>рабочим учебным планом по специальности</w:t>
      </w:r>
      <w:r w:rsidRPr="00C56857">
        <w:rPr>
          <w:sz w:val="24"/>
        </w:rPr>
        <w:t>;</w:t>
      </w:r>
      <w:r w:rsidR="006F775D" w:rsidRPr="00C56857">
        <w:rPr>
          <w:sz w:val="24"/>
          <w:szCs w:val="24"/>
        </w:rPr>
        <w:t xml:space="preserve"> </w:t>
      </w:r>
      <w:r w:rsidR="000813BD" w:rsidRPr="00C56857">
        <w:rPr>
          <w:sz w:val="24"/>
        </w:rPr>
        <w:t>рабочей программой.</w:t>
      </w:r>
    </w:p>
    <w:p w:rsidR="00E0429A" w:rsidRPr="00C56857" w:rsidRDefault="00E0429A" w:rsidP="00E0429A">
      <w:pPr>
        <w:pStyle w:val="21"/>
        <w:pageBreakBefore/>
        <w:spacing w:line="360" w:lineRule="auto"/>
        <w:outlineLvl w:val="9"/>
      </w:pPr>
      <w:r w:rsidRPr="00C56857">
        <w:rPr>
          <w:sz w:val="28"/>
          <w:szCs w:val="28"/>
        </w:rPr>
        <w:lastRenderedPageBreak/>
        <w:t xml:space="preserve">2. Паспорт фонда оценочных средств </w:t>
      </w:r>
    </w:p>
    <w:p w:rsidR="00E0429A" w:rsidRPr="00C56857" w:rsidRDefault="00E0429A" w:rsidP="00E0429A">
      <w:pPr>
        <w:pStyle w:val="Standard"/>
        <w:numPr>
          <w:ilvl w:val="1"/>
          <w:numId w:val="40"/>
        </w:numPr>
        <w:spacing w:after="0" w:line="360" w:lineRule="auto"/>
        <w:rPr>
          <w:rFonts w:ascii="Times New Roman" w:hAnsi="Times New Roman"/>
        </w:rPr>
      </w:pPr>
      <w:r w:rsidRPr="00C56857">
        <w:rPr>
          <w:rFonts w:ascii="Times New Roman" w:hAnsi="Times New Roman"/>
          <w:sz w:val="24"/>
          <w:szCs w:val="24"/>
        </w:rPr>
        <w:t xml:space="preserve">ФОС позволяет оценивать </w:t>
      </w:r>
      <w:proofErr w:type="gramStart"/>
      <w:r w:rsidR="00A05F5D" w:rsidRPr="00C56857">
        <w:rPr>
          <w:rFonts w:ascii="Times New Roman" w:hAnsi="Times New Roman"/>
          <w:b/>
          <w:sz w:val="24"/>
          <w:szCs w:val="24"/>
        </w:rPr>
        <w:t>ОК</w:t>
      </w:r>
      <w:proofErr w:type="gramEnd"/>
      <w:r w:rsidR="00A05F5D" w:rsidRPr="00C56857">
        <w:rPr>
          <w:rFonts w:ascii="Times New Roman" w:hAnsi="Times New Roman"/>
          <w:b/>
          <w:sz w:val="24"/>
          <w:szCs w:val="24"/>
        </w:rPr>
        <w:t xml:space="preserve"> И ПК</w:t>
      </w:r>
      <w:r w:rsidRPr="00C56857">
        <w:rPr>
          <w:rFonts w:ascii="Times New Roman" w:hAnsi="Times New Roman"/>
          <w:sz w:val="24"/>
          <w:szCs w:val="24"/>
        </w:rPr>
        <w:t>:</w:t>
      </w:r>
    </w:p>
    <w:p w:rsidR="00BD2162" w:rsidRPr="00C56857" w:rsidRDefault="00BD2162" w:rsidP="00BD2162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0F6237">
        <w:rPr>
          <w:rFonts w:ascii="Times New Roman" w:hAnsi="Times New Roman"/>
          <w:sz w:val="24"/>
          <w:szCs w:val="24"/>
        </w:rPr>
        <w:t>ОК</w:t>
      </w:r>
      <w:proofErr w:type="gramEnd"/>
      <w:r w:rsidRPr="000F6237">
        <w:rPr>
          <w:rFonts w:ascii="Times New Roman" w:hAnsi="Times New Roman"/>
          <w:sz w:val="24"/>
          <w:szCs w:val="24"/>
        </w:rPr>
        <w:t xml:space="preserve"> 1. Выбирать способы решения задач профессиональной деятельности применительно к различным контекстам</w:t>
      </w:r>
    </w:p>
    <w:p w:rsidR="00BD2162" w:rsidRPr="00C56857" w:rsidRDefault="00BD2162" w:rsidP="00BD2162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C56857">
        <w:rPr>
          <w:rFonts w:ascii="Times New Roman" w:hAnsi="Times New Roman"/>
          <w:sz w:val="24"/>
          <w:szCs w:val="24"/>
        </w:rPr>
        <w:t>ОК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4. Эффективно взаимодействовать и работать в коллективе и команде.</w:t>
      </w:r>
    </w:p>
    <w:p w:rsidR="00BD2162" w:rsidRPr="00C56857" w:rsidRDefault="00BD2162" w:rsidP="00BD2162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C56857">
        <w:rPr>
          <w:rFonts w:ascii="Times New Roman" w:hAnsi="Times New Roman"/>
          <w:sz w:val="24"/>
          <w:szCs w:val="24"/>
        </w:rPr>
        <w:t>ОК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BD2162" w:rsidRPr="00C56857" w:rsidRDefault="00BD2162" w:rsidP="00BD2162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C56857">
        <w:rPr>
          <w:rFonts w:ascii="Times New Roman" w:hAnsi="Times New Roman"/>
          <w:sz w:val="24"/>
          <w:szCs w:val="24"/>
        </w:rPr>
        <w:t>ОК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2.1</w:t>
      </w:r>
      <w:proofErr w:type="gramStart"/>
      <w:r w:rsidRPr="00C56857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C56857">
        <w:rPr>
          <w:rFonts w:ascii="Times New Roman" w:hAnsi="Times New Roman"/>
          <w:sz w:val="24"/>
          <w:szCs w:val="24"/>
        </w:rPr>
        <w:t>существлять управление главными двигателями и механизмами, обеспечивать их техническую эксплуатацию, содержание и ремонт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2.2. Организовывать и обеспечивать действия подчиненных членов экипажа судна при авариях и проведении различных видов тревог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2.3. Оказывать первую медицинскую помощь пострадавшим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2.4</w:t>
      </w:r>
      <w:proofErr w:type="gramStart"/>
      <w:r w:rsidRPr="00C56857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C56857">
        <w:rPr>
          <w:rFonts w:ascii="Times New Roman" w:hAnsi="Times New Roman"/>
          <w:sz w:val="24"/>
          <w:szCs w:val="24"/>
        </w:rPr>
        <w:t>рганизовывать и обеспечивать действия подчиненных членов экипажа судна при оставлении судна и использовать спасательные средства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 xml:space="preserve"> ПК 2.5</w:t>
      </w:r>
      <w:proofErr w:type="gramStart"/>
      <w:r w:rsidRPr="00C56857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C56857">
        <w:rPr>
          <w:rFonts w:ascii="Times New Roman" w:hAnsi="Times New Roman"/>
          <w:sz w:val="24"/>
          <w:szCs w:val="24"/>
        </w:rPr>
        <w:t>рганизовывать и обеспечивать действия подчиненных членов экипажа судна по предупреждению и предотвращению загрязнения водной среды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5.3.</w:t>
      </w:r>
      <w:r w:rsidRPr="00C56857">
        <w:rPr>
          <w:rFonts w:ascii="Times New Roman" w:hAnsi="Times New Roman"/>
        </w:rPr>
        <w:t xml:space="preserve"> </w:t>
      </w:r>
      <w:r w:rsidRPr="00C56857">
        <w:rPr>
          <w:rFonts w:ascii="Times New Roman" w:hAnsi="Times New Roman"/>
          <w:sz w:val="24"/>
          <w:szCs w:val="24"/>
        </w:rPr>
        <w:t xml:space="preserve">Использовать </w:t>
      </w:r>
      <w:proofErr w:type="gramStart"/>
      <w:r w:rsidRPr="00C56857">
        <w:rPr>
          <w:rFonts w:ascii="Times New Roman" w:hAnsi="Times New Roman"/>
          <w:sz w:val="24"/>
          <w:szCs w:val="24"/>
        </w:rPr>
        <w:t>аварийное</w:t>
      </w:r>
      <w:proofErr w:type="gramEnd"/>
      <w:r w:rsidRPr="00C56857">
        <w:rPr>
          <w:rFonts w:ascii="Times New Roman" w:hAnsi="Times New Roman"/>
          <w:sz w:val="24"/>
          <w:szCs w:val="24"/>
        </w:rPr>
        <w:t xml:space="preserve"> оборудования и действовать  в аварийной ситуации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5.4.</w:t>
      </w:r>
      <w:r w:rsidRPr="00C56857">
        <w:rPr>
          <w:rFonts w:ascii="Times New Roman" w:hAnsi="Times New Roman"/>
        </w:rPr>
        <w:t xml:space="preserve"> </w:t>
      </w:r>
      <w:r w:rsidRPr="00C56857">
        <w:rPr>
          <w:rFonts w:ascii="Times New Roman" w:hAnsi="Times New Roman"/>
          <w:sz w:val="24"/>
          <w:szCs w:val="24"/>
        </w:rPr>
        <w:t>Выживать  в море в случае оставления судна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5.5.</w:t>
      </w:r>
      <w:r w:rsidR="005A2700" w:rsidRPr="00C56857">
        <w:rPr>
          <w:rFonts w:ascii="Times New Roman" w:hAnsi="Times New Roman"/>
          <w:sz w:val="24"/>
          <w:szCs w:val="24"/>
        </w:rPr>
        <w:t xml:space="preserve"> Сводить к минимуму риска пожара и поддерживать состояния готовности к действиям в аварийных ситуациях, связанных с пожаром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5.6.</w:t>
      </w:r>
      <w:r w:rsidR="005A2700" w:rsidRPr="00C56857">
        <w:rPr>
          <w:rFonts w:ascii="Times New Roman" w:hAnsi="Times New Roman"/>
          <w:sz w:val="24"/>
          <w:szCs w:val="24"/>
        </w:rPr>
        <w:t xml:space="preserve"> Бороться  с огнем и тушить пожары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5.7.</w:t>
      </w:r>
      <w:r w:rsidR="005A2700" w:rsidRPr="00C56857">
        <w:rPr>
          <w:rFonts w:ascii="Times New Roman" w:hAnsi="Times New Roman"/>
        </w:rPr>
        <w:t xml:space="preserve"> </w:t>
      </w:r>
      <w:r w:rsidR="005A2700" w:rsidRPr="00C56857">
        <w:rPr>
          <w:rFonts w:ascii="Times New Roman" w:hAnsi="Times New Roman"/>
          <w:sz w:val="24"/>
          <w:szCs w:val="24"/>
        </w:rPr>
        <w:t>Принимать немедленные меры при несчастном случае или в иной ситуации, требующей неотложной медицинской помощи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5.8.</w:t>
      </w:r>
      <w:r w:rsidR="005A2700" w:rsidRPr="00C56857">
        <w:rPr>
          <w:rFonts w:ascii="Times New Roman" w:hAnsi="Times New Roman"/>
        </w:rPr>
        <w:t xml:space="preserve"> </w:t>
      </w:r>
      <w:r w:rsidR="005A2700" w:rsidRPr="00C56857">
        <w:rPr>
          <w:rFonts w:ascii="Times New Roman" w:hAnsi="Times New Roman"/>
          <w:sz w:val="24"/>
          <w:szCs w:val="24"/>
        </w:rPr>
        <w:t>Соблюдать порядок действий при авариях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5.9.</w:t>
      </w:r>
      <w:r w:rsidR="005A2700" w:rsidRPr="00C56857">
        <w:rPr>
          <w:rFonts w:ascii="Times New Roman" w:hAnsi="Times New Roman"/>
        </w:rPr>
        <w:t xml:space="preserve"> </w:t>
      </w:r>
      <w:r w:rsidR="005A2700" w:rsidRPr="00C56857">
        <w:rPr>
          <w:rFonts w:ascii="Times New Roman" w:hAnsi="Times New Roman"/>
          <w:sz w:val="24"/>
          <w:szCs w:val="24"/>
        </w:rPr>
        <w:t>Применять меры предосторожности для предотвращения загрязнения морской среды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5.10. Соблюдать техники безопасности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5.11</w:t>
      </w:r>
      <w:proofErr w:type="gramStart"/>
      <w:r w:rsidRPr="00C56857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C56857">
        <w:rPr>
          <w:rFonts w:ascii="Times New Roman" w:hAnsi="Times New Roman"/>
          <w:sz w:val="24"/>
          <w:szCs w:val="24"/>
        </w:rPr>
        <w:t>одействовать установлению эффективного общения на судне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5.12. Содействовать установлению хороших взаимоотношений между людьми на судне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5.13. Понимать  и применять необходимые меры для управления усталостью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lastRenderedPageBreak/>
        <w:t>ПК 5.14. Содействовать усилению охраны на море путем повышенной информированности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5.15. Распознавать угрозы, затрагивающие охрану</w:t>
      </w:r>
    </w:p>
    <w:p w:rsidR="00BD2162" w:rsidRPr="00C56857" w:rsidRDefault="00BD2162" w:rsidP="00E0429A">
      <w:pPr>
        <w:pStyle w:val="Standard"/>
        <w:tabs>
          <w:tab w:val="left" w:pos="1134"/>
          <w:tab w:val="left" w:pos="3142"/>
        </w:tabs>
        <w:jc w:val="both"/>
        <w:rPr>
          <w:rFonts w:ascii="Times New Roman" w:hAnsi="Times New Roman"/>
          <w:sz w:val="24"/>
          <w:szCs w:val="24"/>
        </w:rPr>
      </w:pPr>
      <w:r w:rsidRPr="00C56857">
        <w:rPr>
          <w:rFonts w:ascii="Times New Roman" w:hAnsi="Times New Roman"/>
          <w:sz w:val="24"/>
          <w:szCs w:val="24"/>
        </w:rPr>
        <w:t>ПК 5.16. Понимать необходимость  и методы  поддержания информированности и бдительности в вопросах охраны</w:t>
      </w:r>
    </w:p>
    <w:p w:rsidR="00E0429A" w:rsidRPr="00C56857" w:rsidRDefault="00E0429A" w:rsidP="00E0429A">
      <w:pPr>
        <w:pStyle w:val="ConsPlusNormal"/>
        <w:pageBreakBefore/>
        <w:spacing w:line="360" w:lineRule="auto"/>
        <w:ind w:firstLine="0"/>
        <w:jc w:val="both"/>
        <w:rPr>
          <w:rFonts w:ascii="Times New Roman" w:hAnsi="Times New Roman" w:cs="Times New Roman"/>
        </w:rPr>
      </w:pPr>
      <w:r w:rsidRPr="00C56857">
        <w:rPr>
          <w:rFonts w:ascii="Times New Roman" w:hAnsi="Times New Roman" w:cs="Times New Roman"/>
          <w:sz w:val="24"/>
          <w:szCs w:val="24"/>
        </w:rPr>
        <w:lastRenderedPageBreak/>
        <w:t>2.4 Кодификатор оценочных средств</w:t>
      </w: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409"/>
        <w:gridCol w:w="4536"/>
        <w:gridCol w:w="2235"/>
      </w:tblGrid>
      <w:tr w:rsidR="00E0429A" w:rsidRPr="00C56857" w:rsidTr="00A05F5D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u w:val="single"/>
              </w:rPr>
            </w:pPr>
            <w:r w:rsidRPr="00C56857">
              <w:rPr>
                <w:rFonts w:ascii="Times New Roman" w:hAnsi="Times New Roman"/>
                <w:b/>
                <w:u w:val="single"/>
              </w:rPr>
              <w:t>Код ОС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Наименование оценочного средства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Краткая характеристика оценочного средства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Представление оценочного средства </w:t>
            </w:r>
            <w:proofErr w:type="gramStart"/>
            <w:r w:rsidRPr="00C56857">
              <w:rPr>
                <w:rFonts w:ascii="Times New Roman" w:hAnsi="Times New Roman"/>
              </w:rPr>
              <w:t>в</w:t>
            </w:r>
            <w:proofErr w:type="gramEnd"/>
            <w:r w:rsidRPr="00C56857">
              <w:rPr>
                <w:rFonts w:ascii="Times New Roman" w:hAnsi="Times New Roman"/>
              </w:rPr>
              <w:t xml:space="preserve"> КОС</w:t>
            </w:r>
          </w:p>
        </w:tc>
      </w:tr>
      <w:tr w:rsidR="00E0429A" w:rsidRPr="00C56857" w:rsidTr="00A05F5D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4</w:t>
            </w:r>
          </w:p>
        </w:tc>
      </w:tr>
      <w:tr w:rsidR="00E0429A" w:rsidRPr="00C56857" w:rsidTr="00A05F5D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56857">
              <w:rPr>
                <w:rFonts w:ascii="Times New Roman" w:hAnsi="Times New Roman"/>
                <w:bCs/>
                <w:iCs/>
              </w:rPr>
              <w:t>Фронтальный опрос, беседа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C56857">
              <w:rPr>
                <w:rFonts w:ascii="Times New Roman" w:hAnsi="Times New Roman"/>
              </w:rPr>
              <w:t>обучающимся</w:t>
            </w:r>
            <w:proofErr w:type="gramEnd"/>
            <w:r w:rsidRPr="00C56857">
              <w:rPr>
                <w:rFonts w:ascii="Times New Roman" w:hAnsi="Times New Roman"/>
              </w:rPr>
              <w:t xml:space="preserve"> на темы, связанные с изучаемой дисциплиной, рассчитанное на выяснение объема знаний обучающегося по определенному разделу, теме, проблеме и т.п. и позволяющее диагностировать глубину знаний обучающихся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Вопросы по темам/ разделам</w:t>
            </w:r>
          </w:p>
        </w:tc>
      </w:tr>
      <w:tr w:rsidR="00E0429A" w:rsidRPr="00C56857" w:rsidTr="00A05F5D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634D3E" w:rsidP="00634D3E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3B2D72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Письменная </w:t>
            </w:r>
            <w:r w:rsidR="00E0429A" w:rsidRPr="00C56857">
              <w:rPr>
                <w:rFonts w:ascii="Times New Roman" w:hAnsi="Times New Roman"/>
              </w:rPr>
              <w:t xml:space="preserve"> работа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- комплект заданий;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 - Методические указания по выполнению работ;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  <w:b/>
              </w:rPr>
              <w:t>-</w:t>
            </w:r>
            <w:r w:rsidRPr="00C56857">
              <w:rPr>
                <w:rFonts w:ascii="Times New Roman" w:hAnsi="Times New Roman"/>
              </w:rPr>
              <w:t>-критерии и шкала оценивания.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634D3E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Комплект заданий </w:t>
            </w:r>
          </w:p>
        </w:tc>
      </w:tr>
    </w:tbl>
    <w:p w:rsidR="00E0429A" w:rsidRPr="00C56857" w:rsidRDefault="00E0429A" w:rsidP="005361CD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</w:rPr>
        <w:sectPr w:rsidR="00E0429A" w:rsidRPr="00C56857" w:rsidSect="00A05F5D">
          <w:pgSz w:w="11906" w:h="16838"/>
          <w:pgMar w:top="1134" w:right="566" w:bottom="567" w:left="1701" w:header="720" w:footer="720" w:gutter="0"/>
          <w:cols w:space="720"/>
        </w:sectPr>
      </w:pPr>
    </w:p>
    <w:p w:rsidR="00E0429A" w:rsidRPr="00C56857" w:rsidRDefault="00E0429A" w:rsidP="00E0429A">
      <w:pPr>
        <w:pStyle w:val="Standard"/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3. Комплекты контрольно – оценочных средств по видам аттестации</w:t>
      </w:r>
    </w:p>
    <w:p w:rsidR="00E0429A" w:rsidRPr="00C56857" w:rsidRDefault="00E0429A" w:rsidP="00E0429A">
      <w:pPr>
        <w:pStyle w:val="Standard"/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ind w:left="426" w:hanging="426"/>
        <w:rPr>
          <w:rFonts w:ascii="Times New Roman" w:hAnsi="Times New Roman"/>
        </w:rPr>
      </w:pPr>
      <w:r w:rsidRPr="00C56857">
        <w:rPr>
          <w:rFonts w:ascii="Times New Roman" w:hAnsi="Times New Roman"/>
          <w:sz w:val="24"/>
          <w:szCs w:val="24"/>
        </w:rPr>
        <w:t>3</w:t>
      </w:r>
      <w:r w:rsidRPr="00C56857">
        <w:rPr>
          <w:rFonts w:ascii="Times New Roman" w:hAnsi="Times New Roman"/>
          <w:i/>
          <w:sz w:val="24"/>
          <w:szCs w:val="24"/>
        </w:rPr>
        <w:t>.</w:t>
      </w:r>
      <w:r w:rsidRPr="00C56857">
        <w:rPr>
          <w:rFonts w:ascii="Times New Roman" w:hAnsi="Times New Roman"/>
          <w:sz w:val="24"/>
          <w:szCs w:val="24"/>
        </w:rPr>
        <w:t>1</w:t>
      </w:r>
      <w:r w:rsidRPr="00C56857">
        <w:rPr>
          <w:rFonts w:ascii="Times New Roman" w:hAnsi="Times New Roman"/>
          <w:i/>
          <w:sz w:val="24"/>
          <w:szCs w:val="24"/>
        </w:rPr>
        <w:t xml:space="preserve"> Примерное наполнение </w:t>
      </w:r>
      <w:r w:rsidRPr="00C56857">
        <w:rPr>
          <w:rFonts w:ascii="Times New Roman" w:hAnsi="Times New Roman"/>
          <w:sz w:val="24"/>
          <w:szCs w:val="24"/>
        </w:rPr>
        <w:t>КОС/КИМ</w:t>
      </w:r>
      <w:r w:rsidRPr="00C56857">
        <w:rPr>
          <w:rFonts w:ascii="Times New Roman" w:hAnsi="Times New Roman"/>
          <w:i/>
          <w:sz w:val="24"/>
          <w:szCs w:val="24"/>
        </w:rPr>
        <w:t xml:space="preserve"> </w:t>
      </w:r>
      <w:r w:rsidRPr="00C56857">
        <w:rPr>
          <w:rFonts w:ascii="Times New Roman" w:hAnsi="Times New Roman"/>
          <w:sz w:val="24"/>
          <w:szCs w:val="24"/>
        </w:rPr>
        <w:t xml:space="preserve">для </w:t>
      </w:r>
      <w:r w:rsidRPr="00C56857">
        <w:rPr>
          <w:rFonts w:ascii="Times New Roman" w:hAnsi="Times New Roman"/>
          <w:b/>
          <w:sz w:val="24"/>
          <w:szCs w:val="24"/>
          <w:u w:val="single"/>
        </w:rPr>
        <w:t>текущего контроля</w:t>
      </w:r>
    </w:p>
    <w:tbl>
      <w:tblPr>
        <w:tblW w:w="914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0"/>
        <w:gridCol w:w="5925"/>
      </w:tblGrid>
      <w:tr w:rsidR="00E0429A" w:rsidRPr="00C56857" w:rsidTr="00E719CF"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Оценочные средства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 xml:space="preserve"> Комплекты контрольных заданий или иные материалы, необходимые для оценки знаний, умений, навыков и опыта практической деятельности, характеризующие этапы формирования компетенций</w:t>
            </w:r>
          </w:p>
        </w:tc>
      </w:tr>
      <w:tr w:rsidR="00E0429A" w:rsidRPr="00C56857" w:rsidTr="00E719CF"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  <w:bCs/>
                <w:iCs/>
              </w:rPr>
              <w:t>Фронтальный опрос, беседа</w:t>
            </w:r>
          </w:p>
        </w:tc>
        <w:tc>
          <w:tcPr>
            <w:tcW w:w="5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- перечень вопросов;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-критерии и шкала оценивания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4D3E" w:rsidRPr="00C56857" w:rsidTr="00E719CF">
        <w:tc>
          <w:tcPr>
            <w:tcW w:w="3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D3E" w:rsidRPr="00C56857" w:rsidRDefault="00634D3E" w:rsidP="00BC7E6C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Письменная  работа</w:t>
            </w:r>
          </w:p>
          <w:p w:rsidR="00634D3E" w:rsidRPr="00C56857" w:rsidRDefault="00634D3E" w:rsidP="00BC7E6C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FF0000"/>
              </w:rPr>
            </w:pPr>
          </w:p>
        </w:tc>
        <w:tc>
          <w:tcPr>
            <w:tcW w:w="5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D3E" w:rsidRPr="00C56857" w:rsidRDefault="00634D3E" w:rsidP="00BC7E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>- комплект заданий;</w:t>
            </w:r>
          </w:p>
          <w:p w:rsidR="00634D3E" w:rsidRPr="00C56857" w:rsidRDefault="00634D3E" w:rsidP="00BC7E6C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</w:rPr>
              <w:t xml:space="preserve"> - Методические указания по выполнению работ;</w:t>
            </w:r>
          </w:p>
          <w:p w:rsidR="00634D3E" w:rsidRPr="00C56857" w:rsidRDefault="00634D3E" w:rsidP="00BC7E6C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6857">
              <w:rPr>
                <w:rFonts w:ascii="Times New Roman" w:hAnsi="Times New Roman"/>
                <w:b/>
              </w:rPr>
              <w:t>-</w:t>
            </w:r>
            <w:r w:rsidRPr="00C56857">
              <w:rPr>
                <w:rFonts w:ascii="Times New Roman" w:hAnsi="Times New Roman"/>
              </w:rPr>
              <w:t>-критерии и шкала оценивания.</w:t>
            </w:r>
          </w:p>
        </w:tc>
      </w:tr>
    </w:tbl>
    <w:p w:rsidR="00E0429A" w:rsidRPr="00C56857" w:rsidRDefault="00E0429A" w:rsidP="00E0429A">
      <w:pPr>
        <w:pStyle w:val="Standard"/>
        <w:spacing w:after="0" w:line="240" w:lineRule="auto"/>
        <w:jc w:val="both"/>
        <w:rPr>
          <w:rFonts w:ascii="Times New Roman" w:hAnsi="Times New Roman"/>
          <w:bCs/>
          <w:iCs/>
        </w:rPr>
      </w:pPr>
    </w:p>
    <w:p w:rsidR="00E0429A" w:rsidRPr="00C56857" w:rsidRDefault="00E0429A" w:rsidP="00E0429A">
      <w:pPr>
        <w:pStyle w:val="Standard"/>
        <w:spacing w:after="0" w:line="240" w:lineRule="auto"/>
        <w:ind w:left="426" w:hanging="426"/>
        <w:rPr>
          <w:rFonts w:ascii="Times New Roman" w:hAnsi="Times New Roman"/>
        </w:rPr>
      </w:pPr>
      <w:r w:rsidRPr="00C56857">
        <w:rPr>
          <w:rFonts w:ascii="Times New Roman" w:hAnsi="Times New Roman"/>
          <w:sz w:val="24"/>
          <w:szCs w:val="24"/>
        </w:rPr>
        <w:t>3</w:t>
      </w:r>
      <w:r w:rsidRPr="00C56857">
        <w:rPr>
          <w:rFonts w:ascii="Times New Roman" w:hAnsi="Times New Roman"/>
          <w:i/>
          <w:sz w:val="24"/>
          <w:szCs w:val="24"/>
        </w:rPr>
        <w:t>.</w:t>
      </w:r>
      <w:r w:rsidRPr="00C56857">
        <w:rPr>
          <w:rFonts w:ascii="Times New Roman" w:hAnsi="Times New Roman"/>
          <w:sz w:val="24"/>
          <w:szCs w:val="24"/>
        </w:rPr>
        <w:t>2</w:t>
      </w:r>
      <w:r w:rsidRPr="00C56857">
        <w:rPr>
          <w:rFonts w:ascii="Times New Roman" w:hAnsi="Times New Roman"/>
          <w:i/>
          <w:sz w:val="24"/>
          <w:szCs w:val="24"/>
        </w:rPr>
        <w:t xml:space="preserve"> Примерное наполнение </w:t>
      </w:r>
      <w:r w:rsidRPr="00C56857">
        <w:rPr>
          <w:rFonts w:ascii="Times New Roman" w:hAnsi="Times New Roman"/>
          <w:sz w:val="24"/>
          <w:szCs w:val="24"/>
        </w:rPr>
        <w:t>КОС/КИМ</w:t>
      </w:r>
      <w:r w:rsidRPr="00C56857">
        <w:rPr>
          <w:rFonts w:ascii="Times New Roman" w:hAnsi="Times New Roman"/>
          <w:i/>
          <w:sz w:val="24"/>
          <w:szCs w:val="24"/>
        </w:rPr>
        <w:t xml:space="preserve"> </w:t>
      </w:r>
      <w:r w:rsidRPr="00C56857">
        <w:rPr>
          <w:rFonts w:ascii="Times New Roman" w:hAnsi="Times New Roman"/>
          <w:sz w:val="24"/>
          <w:szCs w:val="24"/>
        </w:rPr>
        <w:t xml:space="preserve">для </w:t>
      </w:r>
      <w:r w:rsidRPr="00C56857">
        <w:rPr>
          <w:rFonts w:ascii="Times New Roman" w:hAnsi="Times New Roman"/>
          <w:b/>
          <w:sz w:val="24"/>
          <w:szCs w:val="24"/>
          <w:u w:val="single"/>
        </w:rPr>
        <w:t>промежуточной аттестации</w:t>
      </w:r>
    </w:p>
    <w:tbl>
      <w:tblPr>
        <w:tblW w:w="914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0"/>
        <w:gridCol w:w="5805"/>
      </w:tblGrid>
      <w:tr w:rsidR="00E0429A" w:rsidRPr="00C56857" w:rsidTr="00E719CF">
        <w:tc>
          <w:tcPr>
            <w:tcW w:w="3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Комплекты контрольных заданий или иные материалы, необходимые для оценки знаний, умений, навыков и опыта практической деятельности, характеризующие этапы формирования компетенций</w:t>
            </w:r>
          </w:p>
        </w:tc>
      </w:tr>
      <w:tr w:rsidR="00E0429A" w:rsidRPr="00C56857" w:rsidTr="00E719CF">
        <w:tc>
          <w:tcPr>
            <w:tcW w:w="3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634D3E" w:rsidP="00E719CF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56857">
              <w:rPr>
                <w:rFonts w:ascii="Times New Roman" w:hAnsi="Times New Roman"/>
                <w:bCs/>
                <w:iCs/>
              </w:rPr>
              <w:t>Текущая успеваемость</w:t>
            </w:r>
          </w:p>
        </w:tc>
        <w:tc>
          <w:tcPr>
            <w:tcW w:w="5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634D3E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C56857">
              <w:rPr>
                <w:rFonts w:ascii="Times New Roman" w:hAnsi="Times New Roman"/>
                <w:bCs/>
                <w:iCs/>
              </w:rPr>
              <w:t>-перечень обязательных письменных работ</w:t>
            </w:r>
          </w:p>
        </w:tc>
      </w:tr>
    </w:tbl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0429A" w:rsidRPr="00C56857" w:rsidRDefault="00E0429A" w:rsidP="00E0429A">
      <w:pPr>
        <w:pStyle w:val="Standard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5361CD" w:rsidRPr="00C56857" w:rsidRDefault="005361CD" w:rsidP="00E0429A">
      <w:pPr>
        <w:pStyle w:val="Standard"/>
        <w:tabs>
          <w:tab w:val="left" w:pos="11199"/>
          <w:tab w:val="left" w:pos="11907"/>
        </w:tabs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E0429A" w:rsidRPr="00C56857" w:rsidRDefault="00E0429A" w:rsidP="00E0429A">
      <w:pPr>
        <w:pStyle w:val="Standard"/>
        <w:tabs>
          <w:tab w:val="left" w:pos="11199"/>
          <w:tab w:val="left" w:pos="11907"/>
        </w:tabs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Комплект контрольно-оценочных средств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для текущего контроля</w:t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29A" w:rsidRPr="006A2355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2355">
        <w:rPr>
          <w:rFonts w:ascii="Times New Roman" w:hAnsi="Times New Roman"/>
          <w:sz w:val="28"/>
          <w:szCs w:val="28"/>
        </w:rPr>
        <w:t xml:space="preserve">по </w:t>
      </w:r>
      <w:r w:rsidR="00634D3E" w:rsidRPr="006A2355">
        <w:rPr>
          <w:rFonts w:ascii="Times New Roman" w:hAnsi="Times New Roman"/>
          <w:sz w:val="28"/>
          <w:szCs w:val="28"/>
        </w:rPr>
        <w:t xml:space="preserve">Разделу </w:t>
      </w:r>
      <w:r w:rsidR="006A2355" w:rsidRPr="006A2355">
        <w:rPr>
          <w:rFonts w:ascii="Times New Roman" w:hAnsi="Times New Roman"/>
          <w:sz w:val="28"/>
          <w:szCs w:val="28"/>
        </w:rPr>
        <w:t>3</w:t>
      </w:r>
      <w:r w:rsidR="00634D3E" w:rsidRPr="006A2355">
        <w:rPr>
          <w:rFonts w:ascii="Times New Roman" w:hAnsi="Times New Roman"/>
          <w:sz w:val="28"/>
          <w:szCs w:val="28"/>
        </w:rPr>
        <w:t xml:space="preserve"> МДК 0</w:t>
      </w:r>
      <w:r w:rsidR="006A2355" w:rsidRPr="006A2355">
        <w:rPr>
          <w:rFonts w:ascii="Times New Roman" w:hAnsi="Times New Roman"/>
          <w:sz w:val="28"/>
          <w:szCs w:val="28"/>
        </w:rPr>
        <w:t>2</w:t>
      </w:r>
      <w:r w:rsidR="00634D3E" w:rsidRPr="006A2355">
        <w:rPr>
          <w:rFonts w:ascii="Times New Roman" w:hAnsi="Times New Roman"/>
          <w:sz w:val="28"/>
          <w:szCs w:val="28"/>
        </w:rPr>
        <w:t>.01</w:t>
      </w:r>
    </w:p>
    <w:p w:rsidR="006A2355" w:rsidRPr="006A2355" w:rsidRDefault="006A2355" w:rsidP="006A2355">
      <w:pPr>
        <w:jc w:val="center"/>
        <w:rPr>
          <w:rFonts w:ascii="Times New Roman" w:hAnsi="Times New Roman"/>
          <w:sz w:val="24"/>
          <w:szCs w:val="24"/>
        </w:rPr>
      </w:pPr>
      <w:r w:rsidRPr="006A2355">
        <w:rPr>
          <w:rFonts w:ascii="Times New Roman" w:hAnsi="Times New Roman"/>
          <w:sz w:val="24"/>
          <w:szCs w:val="24"/>
        </w:rPr>
        <w:t>МДК 02.01. Безопасность жизнедеятельности на судне и транспортная безопасность</w:t>
      </w:r>
    </w:p>
    <w:p w:rsidR="006A2355" w:rsidRPr="006A2355" w:rsidRDefault="006A2355" w:rsidP="006A2355">
      <w:pPr>
        <w:jc w:val="center"/>
        <w:rPr>
          <w:rFonts w:ascii="Times New Roman" w:hAnsi="Times New Roman"/>
          <w:sz w:val="28"/>
          <w:szCs w:val="28"/>
        </w:rPr>
      </w:pPr>
      <w:r w:rsidRPr="006A2355">
        <w:rPr>
          <w:rFonts w:ascii="Times New Roman" w:hAnsi="Times New Roman"/>
          <w:sz w:val="28"/>
          <w:szCs w:val="28"/>
        </w:rPr>
        <w:t>Раздел 3. Предотвращение загрязнения окружающей среды</w:t>
      </w:r>
    </w:p>
    <w:p w:rsidR="006A2355" w:rsidRPr="006A2355" w:rsidRDefault="006A2355" w:rsidP="006A2355">
      <w:pPr>
        <w:jc w:val="center"/>
        <w:rPr>
          <w:rFonts w:ascii="Times New Roman" w:hAnsi="Times New Roman"/>
        </w:rPr>
      </w:pPr>
    </w:p>
    <w:p w:rsidR="00E0429A" w:rsidRPr="00C56857" w:rsidRDefault="006A2355" w:rsidP="006A2355">
      <w:pPr>
        <w:pStyle w:val="Standard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6A2355">
        <w:rPr>
          <w:rFonts w:ascii="Times New Roman" w:hAnsi="Times New Roman"/>
          <w:sz w:val="16"/>
          <w:szCs w:val="16"/>
        </w:rPr>
        <w:t xml:space="preserve"> </w:t>
      </w:r>
      <w:r w:rsidR="00E0429A" w:rsidRPr="006A2355">
        <w:rPr>
          <w:rFonts w:ascii="Times New Roman" w:hAnsi="Times New Roman"/>
          <w:sz w:val="16"/>
          <w:szCs w:val="16"/>
        </w:rPr>
        <w:t xml:space="preserve">(наименования </w:t>
      </w:r>
      <w:r w:rsidR="000813BD" w:rsidRPr="006A2355">
        <w:rPr>
          <w:rFonts w:ascii="Times New Roman" w:hAnsi="Times New Roman"/>
          <w:sz w:val="16"/>
          <w:szCs w:val="16"/>
        </w:rPr>
        <w:t>предмета</w:t>
      </w:r>
      <w:r w:rsidR="00E0429A" w:rsidRPr="006A2355">
        <w:rPr>
          <w:rFonts w:ascii="Times New Roman" w:hAnsi="Times New Roman"/>
          <w:sz w:val="16"/>
          <w:szCs w:val="16"/>
        </w:rPr>
        <w:t>)</w:t>
      </w:r>
      <w:bookmarkStart w:id="1" w:name="_GoBack"/>
      <w:bookmarkEnd w:id="1"/>
    </w:p>
    <w:p w:rsidR="00E0429A" w:rsidRPr="00C56857" w:rsidRDefault="00E0429A" w:rsidP="00E0429A">
      <w:pPr>
        <w:pStyle w:val="Standard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34D3E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56857">
        <w:rPr>
          <w:rFonts w:ascii="Times New Roman" w:hAnsi="Times New Roman"/>
          <w:sz w:val="16"/>
          <w:szCs w:val="16"/>
        </w:rPr>
        <w:t xml:space="preserve"> </w:t>
      </w:r>
    </w:p>
    <w:p w:rsidR="00634D3E" w:rsidRPr="00C56857" w:rsidRDefault="00634D3E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hAnsi="Times New Roman"/>
          <w:sz w:val="16"/>
          <w:szCs w:val="16"/>
        </w:rPr>
      </w:pPr>
      <w:r w:rsidRPr="00C56857">
        <w:rPr>
          <w:rFonts w:ascii="Times New Roman" w:hAnsi="Times New Roman"/>
          <w:sz w:val="16"/>
          <w:szCs w:val="16"/>
        </w:rPr>
        <w:br w:type="page"/>
      </w:r>
    </w:p>
    <w:p w:rsidR="00E0429A" w:rsidRPr="00C56857" w:rsidRDefault="00E0429A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lastRenderedPageBreak/>
        <w:t>Перечень вопросов для фронтального опроса</w:t>
      </w:r>
    </w:p>
    <w:p w:rsidR="00E0429A" w:rsidRDefault="00E0429A" w:rsidP="00E0429A">
      <w:pPr>
        <w:pStyle w:val="Standard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6097F" w:rsidRDefault="00D6097F" w:rsidP="00D6097F">
      <w:pPr>
        <w:pStyle w:val="Default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Основные требования к подготовке экипажа</w:t>
      </w:r>
      <w:r w:rsidR="007A3406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загрязнении водных путей нефтепродуктами и другими вредными веществами. </w:t>
      </w:r>
    </w:p>
    <w:p w:rsidR="00D6097F" w:rsidRPr="007A3406" w:rsidRDefault="00D6097F" w:rsidP="00D6097F">
      <w:pPr>
        <w:pStyle w:val="Default"/>
        <w:numPr>
          <w:ilvl w:val="0"/>
          <w:numId w:val="49"/>
        </w:numPr>
        <w:jc w:val="both"/>
      </w:pPr>
      <w:r>
        <w:rPr>
          <w:sz w:val="28"/>
          <w:szCs w:val="28"/>
        </w:rPr>
        <w:t>Основные действия экипажа при загрязнении морской окружающей среды.</w:t>
      </w:r>
    </w:p>
    <w:p w:rsidR="007A3406" w:rsidRDefault="007A3406" w:rsidP="007A3406">
      <w:pPr>
        <w:pStyle w:val="Default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действия экипажа при аварии, сопровождающейся загрязнением водной среды </w:t>
      </w:r>
    </w:p>
    <w:p w:rsidR="007A3406" w:rsidRDefault="007A3406" w:rsidP="007A3406">
      <w:pPr>
        <w:pStyle w:val="Default"/>
        <w:numPr>
          <w:ilvl w:val="0"/>
          <w:numId w:val="49"/>
        </w:numPr>
        <w:jc w:val="both"/>
      </w:pPr>
      <w:r>
        <w:rPr>
          <w:sz w:val="28"/>
          <w:szCs w:val="28"/>
        </w:rPr>
        <w:t>Виды государственного надзора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эксплуатации судов</w:t>
      </w:r>
    </w:p>
    <w:p w:rsidR="006A2355" w:rsidRDefault="006A2355" w:rsidP="006A2355">
      <w:pPr>
        <w:pStyle w:val="Default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термины в плане. </w:t>
      </w:r>
    </w:p>
    <w:p w:rsidR="006A2355" w:rsidRDefault="006A2355" w:rsidP="006A2355">
      <w:pPr>
        <w:pStyle w:val="Default"/>
        <w:numPr>
          <w:ilvl w:val="0"/>
          <w:numId w:val="4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сброса. </w:t>
      </w:r>
    </w:p>
    <w:p w:rsidR="006A2355" w:rsidRDefault="006A2355" w:rsidP="006A2355">
      <w:pPr>
        <w:pStyle w:val="Default"/>
        <w:numPr>
          <w:ilvl w:val="0"/>
          <w:numId w:val="49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Передача сообщений.</w:t>
      </w:r>
    </w:p>
    <w:p w:rsidR="00E0429A" w:rsidRPr="00C56857" w:rsidRDefault="00E0429A" w:rsidP="00E0429A">
      <w:pPr>
        <w:pStyle w:val="Standard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4"/>
          <w:szCs w:val="24"/>
        </w:rPr>
      </w:pPr>
      <w:r w:rsidRPr="00C56857">
        <w:rPr>
          <w:rFonts w:ascii="Times New Roman" w:hAnsi="Times New Roman"/>
          <w:b/>
          <w:bCs/>
          <w:sz w:val="24"/>
          <w:szCs w:val="24"/>
        </w:rPr>
        <w:t>Критерии оценки устного ответа</w:t>
      </w:r>
    </w:p>
    <w:p w:rsidR="00E0429A" w:rsidRPr="00C56857" w:rsidRDefault="00E0429A" w:rsidP="00E0429A">
      <w:pPr>
        <w:pStyle w:val="Standard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1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1"/>
        <w:gridCol w:w="6977"/>
      </w:tblGrid>
      <w:tr w:rsidR="00E0429A" w:rsidRPr="00C56857" w:rsidTr="00E719CF">
        <w:tc>
          <w:tcPr>
            <w:tcW w:w="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0429A" w:rsidRPr="00C56857" w:rsidTr="00E719CF">
        <w:tc>
          <w:tcPr>
            <w:tcW w:w="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Оценка «5» (отлично)</w:t>
            </w:r>
          </w:p>
        </w:tc>
        <w:tc>
          <w:tcPr>
            <w:tcW w:w="6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857">
              <w:rPr>
                <w:rFonts w:ascii="Times New Roman" w:hAnsi="Times New Roman"/>
                <w:sz w:val="24"/>
                <w:szCs w:val="24"/>
              </w:rPr>
              <w:t>Обучающийся владеет знаниями в полном объеме темы, достаточно глубоко осмысливает материал; самостоятельно, в логической последовательности отвечает на вопрос, умеет устанавливать причинно-следственные связи; четко формирует ответ</w:t>
            </w:r>
          </w:p>
        </w:tc>
      </w:tr>
      <w:tr w:rsidR="00E0429A" w:rsidRPr="00C56857" w:rsidTr="00E719CF">
        <w:tc>
          <w:tcPr>
            <w:tcW w:w="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Оценка «4» (хорошо)</w:t>
            </w:r>
          </w:p>
        </w:tc>
        <w:tc>
          <w:tcPr>
            <w:tcW w:w="6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6857">
              <w:rPr>
                <w:rFonts w:ascii="Times New Roman" w:hAnsi="Times New Roman"/>
                <w:sz w:val="24"/>
                <w:szCs w:val="24"/>
              </w:rPr>
              <w:t>Обучающийся владеет знаниями по теме почти в полном объеме; самостоятельно дает полноценные ответы на вопрос, не всегда выделяет наиболее существенное, но не допускает вместе с тем серьезных ошибок в ответе</w:t>
            </w:r>
            <w:proofErr w:type="gramEnd"/>
          </w:p>
        </w:tc>
      </w:tr>
      <w:tr w:rsidR="00E0429A" w:rsidRPr="00C56857" w:rsidTr="00E719CF">
        <w:tc>
          <w:tcPr>
            <w:tcW w:w="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Оценка «3» (удовлетворительно)</w:t>
            </w:r>
          </w:p>
        </w:tc>
        <w:tc>
          <w:tcPr>
            <w:tcW w:w="6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6857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C56857">
              <w:rPr>
                <w:rFonts w:ascii="Times New Roman" w:hAnsi="Times New Roman"/>
                <w:sz w:val="24"/>
                <w:szCs w:val="24"/>
              </w:rPr>
              <w:t xml:space="preserve"> владеет обязательным объемом знаний по теме; но оперирует неточными формулировками; в процессе ответа допускаются ошибки по существу вопроса. Обучающийся способен решать лишь наиболее легкие задачи, владеет только обязательным минимумом знаний.</w:t>
            </w:r>
          </w:p>
        </w:tc>
      </w:tr>
      <w:tr w:rsidR="00E0429A" w:rsidRPr="00C56857" w:rsidTr="00E719CF">
        <w:tc>
          <w:tcPr>
            <w:tcW w:w="3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sz w:val="24"/>
                <w:szCs w:val="24"/>
              </w:rPr>
              <w:t>Оценка «2» (неудовлетворительно)</w:t>
            </w:r>
          </w:p>
        </w:tc>
        <w:tc>
          <w:tcPr>
            <w:tcW w:w="6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429A" w:rsidRPr="00C56857" w:rsidRDefault="00E0429A" w:rsidP="00E719C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857">
              <w:rPr>
                <w:rFonts w:ascii="Times New Roman" w:hAnsi="Times New Roman"/>
                <w:sz w:val="24"/>
                <w:szCs w:val="24"/>
              </w:rPr>
              <w:t>Обучающийся не освоил обязательного минимума знаний по теме, не способен ответить на вопросы</w:t>
            </w:r>
          </w:p>
        </w:tc>
      </w:tr>
    </w:tbl>
    <w:p w:rsidR="00E0429A" w:rsidRPr="00C56857" w:rsidRDefault="00E0429A" w:rsidP="00E0429A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</w:p>
    <w:p w:rsidR="00E0429A" w:rsidRPr="00C56857" w:rsidRDefault="00C56857" w:rsidP="00E0429A">
      <w:pPr>
        <w:pStyle w:val="Standard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>Письменные работы</w:t>
      </w:r>
      <w:r w:rsidR="00E0429A" w:rsidRPr="00C56857">
        <w:rPr>
          <w:rFonts w:ascii="Times New Roman" w:hAnsi="Times New Roman"/>
          <w:b/>
          <w:sz w:val="28"/>
          <w:szCs w:val="28"/>
        </w:rPr>
        <w:t xml:space="preserve"> </w:t>
      </w:r>
    </w:p>
    <w:p w:rsidR="00C56857" w:rsidRPr="00C56857" w:rsidRDefault="00C56857" w:rsidP="00E0429A">
      <w:pPr>
        <w:pStyle w:val="Standard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C56857">
        <w:rPr>
          <w:rFonts w:ascii="Times New Roman" w:hAnsi="Times New Roman"/>
          <w:b/>
          <w:sz w:val="28"/>
          <w:szCs w:val="28"/>
        </w:rPr>
        <w:t xml:space="preserve">По Разделу </w:t>
      </w:r>
      <w:r w:rsidR="000F6237">
        <w:rPr>
          <w:rFonts w:ascii="Times New Roman" w:hAnsi="Times New Roman"/>
          <w:b/>
          <w:sz w:val="28"/>
          <w:szCs w:val="28"/>
        </w:rPr>
        <w:t>3</w:t>
      </w:r>
      <w:r w:rsidRPr="00C56857">
        <w:rPr>
          <w:rFonts w:ascii="Times New Roman" w:hAnsi="Times New Roman"/>
          <w:b/>
          <w:sz w:val="28"/>
          <w:szCs w:val="28"/>
        </w:rPr>
        <w:t xml:space="preserve"> МДК 0</w:t>
      </w:r>
      <w:r w:rsidR="000F6237">
        <w:rPr>
          <w:rFonts w:ascii="Times New Roman" w:hAnsi="Times New Roman"/>
          <w:b/>
          <w:sz w:val="28"/>
          <w:szCs w:val="28"/>
        </w:rPr>
        <w:t>2</w:t>
      </w:r>
      <w:r w:rsidRPr="00C56857">
        <w:rPr>
          <w:rFonts w:ascii="Times New Roman" w:hAnsi="Times New Roman"/>
          <w:b/>
          <w:sz w:val="28"/>
          <w:szCs w:val="28"/>
        </w:rPr>
        <w:t>.01</w:t>
      </w:r>
    </w:p>
    <w:p w:rsidR="00E0429A" w:rsidRPr="00C56857" w:rsidRDefault="00E0429A" w:rsidP="00E0429A">
      <w:pPr>
        <w:pStyle w:val="Standard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Письменная работа № 1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Действие экипажа при загрязнении водных путей нефтепродуктами и другими вредными веществами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работы: Изучить методику по борьбе экипажа с загрязнением водных путей нефтепродуктами и другими вредными веществами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Требования к подготовке экипажа.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Сообщение о загрязнении водной среды</w:t>
      </w:r>
    </w:p>
    <w:p w:rsidR="006A2355" w:rsidRDefault="006A2355" w:rsidP="006A235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Требования к подготовке экипажа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Каждое судно, транспортирующее нефтепродукты, представляет собой </w:t>
      </w:r>
      <w:proofErr w:type="spellStart"/>
      <w:proofErr w:type="gramStart"/>
      <w:r>
        <w:rPr>
          <w:sz w:val="28"/>
          <w:szCs w:val="28"/>
        </w:rPr>
        <w:t>по-тенциальную</w:t>
      </w:r>
      <w:proofErr w:type="spellEnd"/>
      <w:proofErr w:type="gramEnd"/>
      <w:r>
        <w:rPr>
          <w:sz w:val="28"/>
          <w:szCs w:val="28"/>
        </w:rPr>
        <w:t xml:space="preserve"> опасность загрязнения водной среды этим грузом. Судовладелец должен обеспечить специальное обучение экипажей, </w:t>
      </w:r>
      <w:proofErr w:type="spellStart"/>
      <w:proofErr w:type="gramStart"/>
      <w:r>
        <w:rPr>
          <w:sz w:val="28"/>
          <w:szCs w:val="28"/>
        </w:rPr>
        <w:t>направ-ляемых</w:t>
      </w:r>
      <w:proofErr w:type="spellEnd"/>
      <w:proofErr w:type="gramEnd"/>
      <w:r>
        <w:rPr>
          <w:sz w:val="28"/>
          <w:szCs w:val="28"/>
        </w:rPr>
        <w:t xml:space="preserve"> на танкеры, о </w:t>
      </w:r>
      <w:r>
        <w:rPr>
          <w:sz w:val="28"/>
          <w:szCs w:val="28"/>
        </w:rPr>
        <w:lastRenderedPageBreak/>
        <w:t xml:space="preserve">чем указывается в направлении отдела кадров или </w:t>
      </w:r>
      <w:proofErr w:type="spellStart"/>
      <w:r>
        <w:rPr>
          <w:sz w:val="28"/>
          <w:szCs w:val="28"/>
        </w:rPr>
        <w:t>дру-гого</w:t>
      </w:r>
      <w:proofErr w:type="spellEnd"/>
      <w:r>
        <w:rPr>
          <w:sz w:val="28"/>
          <w:szCs w:val="28"/>
        </w:rPr>
        <w:t xml:space="preserve"> подразделения судовладельца, занимающегося подготовкой и </w:t>
      </w:r>
      <w:proofErr w:type="spellStart"/>
      <w:r>
        <w:rPr>
          <w:sz w:val="28"/>
          <w:szCs w:val="28"/>
        </w:rPr>
        <w:t>комплек-тацией</w:t>
      </w:r>
      <w:proofErr w:type="spellEnd"/>
      <w:r>
        <w:rPr>
          <w:sz w:val="28"/>
          <w:szCs w:val="28"/>
        </w:rPr>
        <w:t xml:space="preserve"> плавающего состава.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Капитан судна должен постоянно контролировать выполнение </w:t>
      </w:r>
      <w:proofErr w:type="spellStart"/>
      <w:proofErr w:type="gramStart"/>
      <w:r>
        <w:rPr>
          <w:sz w:val="28"/>
          <w:szCs w:val="28"/>
        </w:rPr>
        <w:t>комсоста-вом</w:t>
      </w:r>
      <w:proofErr w:type="spellEnd"/>
      <w:proofErr w:type="gramEnd"/>
      <w:r>
        <w:rPr>
          <w:sz w:val="28"/>
          <w:szCs w:val="28"/>
        </w:rPr>
        <w:t xml:space="preserve"> графика профилактических осмотров и ремонтов оборудования и систем, неисправность которых может привести к загрязнению водной среды.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Комсостав судна, ответственный за состояние отдельных видов </w:t>
      </w:r>
      <w:proofErr w:type="spellStart"/>
      <w:proofErr w:type="gramStart"/>
      <w:r>
        <w:rPr>
          <w:sz w:val="28"/>
          <w:szCs w:val="28"/>
        </w:rPr>
        <w:t>оборудо-вания</w:t>
      </w:r>
      <w:proofErr w:type="spellEnd"/>
      <w:proofErr w:type="gramEnd"/>
      <w:r>
        <w:rPr>
          <w:sz w:val="28"/>
          <w:szCs w:val="28"/>
        </w:rPr>
        <w:t xml:space="preserve"> и систем, должен постоянно инструктировать и проверять знания </w:t>
      </w:r>
      <w:proofErr w:type="spellStart"/>
      <w:r>
        <w:rPr>
          <w:sz w:val="28"/>
          <w:szCs w:val="28"/>
        </w:rPr>
        <w:t>ря-дового</w:t>
      </w:r>
      <w:proofErr w:type="spellEnd"/>
      <w:r>
        <w:rPr>
          <w:sz w:val="28"/>
          <w:szCs w:val="28"/>
        </w:rPr>
        <w:t xml:space="preserve"> состава по вопросам эксплуатации оборудования и систем, находя-</w:t>
      </w:r>
      <w:proofErr w:type="spellStart"/>
      <w:r>
        <w:rPr>
          <w:sz w:val="28"/>
          <w:szCs w:val="28"/>
        </w:rPr>
        <w:t>щихся</w:t>
      </w:r>
      <w:proofErr w:type="spellEnd"/>
      <w:r>
        <w:rPr>
          <w:sz w:val="28"/>
          <w:szCs w:val="28"/>
        </w:rPr>
        <w:t xml:space="preserve"> в его ведении.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Лицо, ответственное за проведение операции, при которой возможно </w:t>
      </w:r>
      <w:proofErr w:type="gramStart"/>
      <w:r>
        <w:rPr>
          <w:sz w:val="28"/>
          <w:szCs w:val="28"/>
        </w:rPr>
        <w:t>за-</w:t>
      </w:r>
      <w:proofErr w:type="spellStart"/>
      <w:r>
        <w:rPr>
          <w:sz w:val="28"/>
          <w:szCs w:val="28"/>
        </w:rPr>
        <w:t>грязнение</w:t>
      </w:r>
      <w:proofErr w:type="spellEnd"/>
      <w:proofErr w:type="gramEnd"/>
      <w:r>
        <w:rPr>
          <w:sz w:val="28"/>
          <w:szCs w:val="28"/>
        </w:rPr>
        <w:t xml:space="preserve"> водной среды (грузовые операции, бункеровка и т.п.), и подчинен-</w:t>
      </w:r>
      <w:proofErr w:type="spellStart"/>
      <w:r>
        <w:rPr>
          <w:sz w:val="28"/>
          <w:szCs w:val="28"/>
        </w:rPr>
        <w:t>ный</w:t>
      </w:r>
      <w:proofErr w:type="spellEnd"/>
      <w:r>
        <w:rPr>
          <w:sz w:val="28"/>
          <w:szCs w:val="28"/>
        </w:rPr>
        <w:t xml:space="preserve"> ему персонал, должны знать методы и приемы по предотвращению за-</w:t>
      </w:r>
      <w:proofErr w:type="spellStart"/>
      <w:r>
        <w:rPr>
          <w:sz w:val="28"/>
          <w:szCs w:val="28"/>
        </w:rPr>
        <w:t>грязнения</w:t>
      </w:r>
      <w:proofErr w:type="spellEnd"/>
      <w:r>
        <w:rPr>
          <w:sz w:val="28"/>
          <w:szCs w:val="28"/>
        </w:rPr>
        <w:t xml:space="preserve">, а также способы борьбы с разливами нефтепродуктов.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 каждом судне, перевозящем нефтепродукты, должно быть составлено и вывешено расписание по тревоге. Регулярно, не реже одного раза в месяц, должны проводиться учебные тревоги для отработки слаженности действий экипажа.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Сообщение о загрязнениях водной среды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 попадании в водную среду нефтепродукта при проведении грузовой операции, бункеровке, передаче загрязнений в приемном пункте сообщение передается диспетчеру порта, в котором производится операция, и </w:t>
      </w:r>
      <w:proofErr w:type="spellStart"/>
      <w:proofErr w:type="gramStart"/>
      <w:r>
        <w:rPr>
          <w:sz w:val="28"/>
          <w:szCs w:val="28"/>
        </w:rPr>
        <w:t>судовла</w:t>
      </w:r>
      <w:proofErr w:type="spellEnd"/>
      <w:r>
        <w:rPr>
          <w:sz w:val="28"/>
          <w:szCs w:val="28"/>
        </w:rPr>
        <w:t>-дельцу</w:t>
      </w:r>
      <w:proofErr w:type="gramEnd"/>
      <w:r>
        <w:rPr>
          <w:sz w:val="28"/>
          <w:szCs w:val="28"/>
        </w:rPr>
        <w:t xml:space="preserve">. В сообщении указывается следующее: 1) Название судна, порт приписки, судовладелец. 2) Причина попадания в водную среду нефтепродукта и его ориентировочное количество. 3) О принятых мерах по локализации разлива и необходимой помощи по его ликвидации.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 xml:space="preserve">В случае аварии, которая произошла в рейсе и привела к попаданию в водную среду нефтепродукта, в диспетчерский пункт </w:t>
      </w:r>
      <w:proofErr w:type="spellStart"/>
      <w:r>
        <w:rPr>
          <w:sz w:val="28"/>
          <w:szCs w:val="28"/>
        </w:rPr>
        <w:t>ГБУВПиС</w:t>
      </w:r>
      <w:proofErr w:type="spellEnd"/>
      <w:r>
        <w:rPr>
          <w:sz w:val="28"/>
          <w:szCs w:val="28"/>
        </w:rPr>
        <w:t xml:space="preserve"> бассейна, в котором находится судно, и судовладельцу капитаном должно быть передано сообщение следующего содержания: 1) Название судна, порт приписки, судовладелец. 2) Место, время и причина попадания в водную среду нефтепродукта или другого вредного груза. 3) Количество (ориентировочное) нефтепродукта или другого вредного</w:t>
      </w:r>
      <w:proofErr w:type="gramEnd"/>
      <w:r>
        <w:rPr>
          <w:sz w:val="28"/>
          <w:szCs w:val="28"/>
        </w:rPr>
        <w:t xml:space="preserve"> груза, его характеристика. 4) Гидрометеорологические условия в районе, где произошла авария, сила и направление ветра, волнение, видимость, скорость течения. 5) Принятые меры по локализации загрязнения и необходимая помощь по его ликвидации.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Каждое сообщение о попадании в водную среду нефтепродукта или </w:t>
      </w:r>
      <w:proofErr w:type="spellStart"/>
      <w:proofErr w:type="gramStart"/>
      <w:r>
        <w:rPr>
          <w:sz w:val="28"/>
          <w:szCs w:val="28"/>
        </w:rPr>
        <w:t>дру-гого</w:t>
      </w:r>
      <w:proofErr w:type="spellEnd"/>
      <w:proofErr w:type="gramEnd"/>
      <w:r>
        <w:rPr>
          <w:sz w:val="28"/>
          <w:szCs w:val="28"/>
        </w:rPr>
        <w:t xml:space="preserve"> вредного груза может быть дополнено сведениями, которые, по мнению капитана, необходимы в данном конкретном случае.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Все сообщения капитана о загрязнении водной среды нефтепродуктами должны быть дословно записаны в вахтенном журнале. </w:t>
      </w:r>
    </w:p>
    <w:p w:rsidR="006A2355" w:rsidRDefault="006A2355" w:rsidP="006A2355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Вопросы для устного опроса: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Основные требования к подготовке экипажа.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Основные действия экипажа при загрязнении морской окружающей среды.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Письменная работа № 2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Тема: Действие экипажа при аварии, сопровождающейся загрязнением </w:t>
      </w:r>
      <w:proofErr w:type="gramStart"/>
      <w:r>
        <w:rPr>
          <w:sz w:val="28"/>
          <w:szCs w:val="28"/>
        </w:rPr>
        <w:t>вод-ной</w:t>
      </w:r>
      <w:proofErr w:type="gramEnd"/>
      <w:r>
        <w:rPr>
          <w:sz w:val="28"/>
          <w:szCs w:val="28"/>
        </w:rPr>
        <w:t xml:space="preserve"> среды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работы: Изучить действие экипажа по борьбе с аварией, сопровождающейся загрязнением водной среды План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 w:rsidRPr="00776CD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Действие экипажа при аварии, сопровождающейся загрязнением водной среды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Виды государственного надзора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</w:p>
    <w:p w:rsidR="006A2355" w:rsidRPr="00776CDA" w:rsidRDefault="006A2355" w:rsidP="006A2355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76CDA">
        <w:rPr>
          <w:sz w:val="28"/>
          <w:szCs w:val="28"/>
          <w:u w:val="single"/>
        </w:rPr>
        <w:t xml:space="preserve">Действие экипажа при аварии, сопровождающейся загрязнением водной среды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Если в результате аварии поврежден грузовой танк или топливная цистерна, первоочередной задачей экипажа является уменьшение или, если </w:t>
      </w:r>
      <w:proofErr w:type="gramStart"/>
      <w:r>
        <w:rPr>
          <w:sz w:val="28"/>
          <w:szCs w:val="28"/>
        </w:rPr>
        <w:t>воз-можно</w:t>
      </w:r>
      <w:proofErr w:type="gramEnd"/>
      <w:r>
        <w:rPr>
          <w:sz w:val="28"/>
          <w:szCs w:val="28"/>
        </w:rPr>
        <w:t>, исключение попадания за борт нефтепродукта или другого жидкого вредного груза.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При аварии, в результате которой образовалась пробоина в грузовом танке или топливной цистерне, необходимо, по возможности, выполнить следующие мероприятия: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Перекачать груз из поврежденного танка (цистерны) в свободные или не полностью залитые танки (цистерны).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Подвести пластырь и заделать пробоину.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Перекрыть трубопроводы, связанные с поврежденным танком (цистерной).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Перекачать груз из поврежденного танка (цистерны) на другое судно.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Следует, по возможности, создать допустимый крен на борт, противоположный тому, где образовалась пробоина. С этой целью груз из поврежденного танка и из других танков поврежденного борта перекачивается в танки противоположного борта.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 перекачке груза в пределах судна следует проверить и закрыть запорную арматуру на трубопроводах, идущих за борт.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 аварии на </w:t>
      </w:r>
      <w:proofErr w:type="spellStart"/>
      <w:r>
        <w:rPr>
          <w:sz w:val="28"/>
          <w:szCs w:val="28"/>
        </w:rPr>
        <w:t>нефтерудовозе</w:t>
      </w:r>
      <w:proofErr w:type="spellEnd"/>
      <w:r>
        <w:rPr>
          <w:sz w:val="28"/>
          <w:szCs w:val="28"/>
        </w:rPr>
        <w:t xml:space="preserve"> и необходимости перекачки нефтепродукта из поврежденного танка в сухогрузный трюм следует обратить внимание на остойчивость судна, так как она в значительной степени зависит от наличия свободной поверхности жидкого груза, которая в сухогрузном трюме </w:t>
      </w:r>
      <w:proofErr w:type="spellStart"/>
      <w:r>
        <w:rPr>
          <w:sz w:val="28"/>
          <w:szCs w:val="28"/>
        </w:rPr>
        <w:t>нефтерудовоза</w:t>
      </w:r>
      <w:proofErr w:type="spellEnd"/>
      <w:r>
        <w:rPr>
          <w:sz w:val="28"/>
          <w:szCs w:val="28"/>
        </w:rPr>
        <w:t xml:space="preserve"> будет иметь большие размеры.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Если в результате образования пробоины в грузовом танке или топливной цистерне, несмотря на принятые меры, часть груза вылилась за борт, следует принять меры к локализации и сбору разлитого груза.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 танкерах грузоподъемностью более 3000 тонн, на которых в соответствии с ПЭБ РРР должен быть комплект по локализации аварийных разливов нефти, одновременно с мероприятиями по уменьшению сброса должно быть установлено </w:t>
      </w:r>
      <w:proofErr w:type="spellStart"/>
      <w:r>
        <w:rPr>
          <w:sz w:val="28"/>
          <w:szCs w:val="28"/>
        </w:rPr>
        <w:t>боновое</w:t>
      </w:r>
      <w:proofErr w:type="spellEnd"/>
      <w:r>
        <w:rPr>
          <w:sz w:val="28"/>
          <w:szCs w:val="28"/>
        </w:rPr>
        <w:t xml:space="preserve"> ограждение и вылитый груз собран с помощью сорбента.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 xml:space="preserve">Капитан судна, допустившего аварийный или иной разлив нефтепродуктов, при невозможности его локализации и ликвидации собственными сила-ми должен вызвать через диспетчерский пункт </w:t>
      </w:r>
      <w:proofErr w:type="spellStart"/>
      <w:r>
        <w:rPr>
          <w:sz w:val="28"/>
          <w:szCs w:val="28"/>
        </w:rPr>
        <w:t>ГБУВПиС</w:t>
      </w:r>
      <w:proofErr w:type="spellEnd"/>
      <w:r>
        <w:rPr>
          <w:sz w:val="28"/>
          <w:szCs w:val="28"/>
        </w:rPr>
        <w:t xml:space="preserve"> оперативную группу, передать сообщение о происшествии судовладельцу, </w:t>
      </w:r>
      <w:r>
        <w:rPr>
          <w:sz w:val="28"/>
          <w:szCs w:val="28"/>
        </w:rPr>
        <w:lastRenderedPageBreak/>
        <w:t xml:space="preserve">обеспечить участие экипажа в работе по ликвидации разлива и оставаться на месте до завершения работ по ликвидации последствий разлива и проведения расследования. </w:t>
      </w:r>
      <w:proofErr w:type="gramEnd"/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Судовладелец, получивший сообщение о загрязнении водной среды нефтепродуктами, должен направить на место происшествия своего представителя для организации ликвидации последствий разлива и участия в расследовании его причины. Выполнение функций своего представителя судовладелец может поручить капитану.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Расследование причин аварийного разлива нефтепродуктов производят органы государственного надзора с привлечением необходимых специалистов. Представитель судовладельца и капитан судна, допустившего разлив нефтепродуктов, должны оказывать всемерную помощь при расследовании причин разлива.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расследования причин загрязнения водной среды оформляются Актом, который должен быть подписан представителем судовладельца и капитаном судна. В случае разногласий представитель судовладельца и капитан подписывают Акт с указанием особого мнения.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355" w:rsidRPr="00776CDA" w:rsidRDefault="006A2355" w:rsidP="006A2355">
      <w:pPr>
        <w:pStyle w:val="Default"/>
        <w:ind w:firstLine="709"/>
        <w:jc w:val="both"/>
        <w:rPr>
          <w:sz w:val="28"/>
          <w:szCs w:val="28"/>
          <w:u w:val="single"/>
        </w:rPr>
      </w:pPr>
      <w:r w:rsidRPr="00776CDA">
        <w:rPr>
          <w:bCs/>
          <w:sz w:val="28"/>
          <w:szCs w:val="28"/>
          <w:u w:val="single"/>
        </w:rPr>
        <w:t xml:space="preserve">2.Виды государственного надзора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Государственный надзор за предотвращением загрязнения ВВП при эксплуатации судов внутреннего и смешанного плавания осуществляют региональные Центры Госсанэпиднадзора на транспорте Минздрава России, территориальные органы </w:t>
      </w:r>
      <w:proofErr w:type="spellStart"/>
      <w:r>
        <w:rPr>
          <w:sz w:val="28"/>
          <w:szCs w:val="28"/>
        </w:rPr>
        <w:t>Госкомэкологии</w:t>
      </w:r>
      <w:proofErr w:type="spellEnd"/>
      <w:r>
        <w:rPr>
          <w:sz w:val="28"/>
          <w:szCs w:val="28"/>
        </w:rPr>
        <w:t xml:space="preserve"> России и территориальные органы МПР России в соответствии с Законом РСФСР "Об охране окружающей </w:t>
      </w:r>
      <w:proofErr w:type="gramStart"/>
      <w:r>
        <w:rPr>
          <w:sz w:val="28"/>
          <w:szCs w:val="28"/>
        </w:rPr>
        <w:t>при-родной</w:t>
      </w:r>
      <w:proofErr w:type="gramEnd"/>
      <w:r>
        <w:rPr>
          <w:sz w:val="28"/>
          <w:szCs w:val="28"/>
        </w:rPr>
        <w:t xml:space="preserve"> среды" от 19.12.1991.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Региональные Центры Госсанэпиднадзора на транспорте руководствуются также Законом Российской Федерации "О санитарно-эпидемиологическом благополучии населения", Положением о Государственной санитарно-эпидемиологической службе Российской Федерации и указаниями разд. 4 СанПиН 2.5.2-703-98 "Суда внутреннего и смешанного (река - море) плавания".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Государственный надзор при эксплуатации судов может быть плановым и неплановым.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Плановый надзор проводится региональными Центрами Госсанэпиднадзора на транспорте одновременно с плановым текущим санитарным контролем, предусмотренным СанПиН 2.5.2-703-98. На судах внутреннего плавания плановый надзор производится один раз в год при сдаче судна в эксплуатацию после зимнего отстоя или ремонта, а на судах смешанного (река - море) плавания, работающих круглогодично, - один раз в 2 года. Сроки проведения планового надзора судовладелец согласовывает с региональным Центром Госсанэпиднадзора на транспорте.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Неплановый надзор может проводиться в установленном порядке всеми государственными надзорными органами, указанными в п. 9.1.1, на ходу судна (в рейсе), при стоянке у причала, на рейде без предварительного согласования с судовладельцами и капитанами судов и включает следующие виды: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Выборочный контроль отдельных судов для проверки выполнения экипажем требований по предотвращению загрязнения водной среды.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Проверка эффективности работы судового </w:t>
      </w:r>
      <w:proofErr w:type="spellStart"/>
      <w:r>
        <w:rPr>
          <w:sz w:val="28"/>
          <w:szCs w:val="28"/>
        </w:rPr>
        <w:t>водоохранного</w:t>
      </w:r>
      <w:proofErr w:type="spellEnd"/>
      <w:r>
        <w:rPr>
          <w:sz w:val="28"/>
          <w:szCs w:val="28"/>
        </w:rPr>
        <w:t xml:space="preserve"> оборудования (станций ОНВ, станций ООСВ, печей-</w:t>
      </w:r>
      <w:proofErr w:type="spellStart"/>
      <w:r>
        <w:rPr>
          <w:sz w:val="28"/>
          <w:szCs w:val="28"/>
        </w:rPr>
        <w:t>инсинераторов</w:t>
      </w:r>
      <w:proofErr w:type="spellEnd"/>
      <w:r>
        <w:rPr>
          <w:sz w:val="28"/>
          <w:szCs w:val="28"/>
        </w:rPr>
        <w:t xml:space="preserve">) с отбором и без отбора проб обработанной </w:t>
      </w:r>
      <w:proofErr w:type="spellStart"/>
      <w:r>
        <w:rPr>
          <w:sz w:val="28"/>
          <w:szCs w:val="28"/>
        </w:rPr>
        <w:t>подсланевой</w:t>
      </w:r>
      <w:proofErr w:type="spellEnd"/>
      <w:r>
        <w:rPr>
          <w:sz w:val="28"/>
          <w:szCs w:val="28"/>
        </w:rPr>
        <w:t xml:space="preserve"> нефтесодержащей и сточной воды.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Контроль судов при наличии подозрения о загрязнении судном водной среды.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Контроль судов по другим причинам, связанным с экологической ситуацией и санитарно-эпидемиологической обстановкой на ВВП, контролируемых региональными и территориальными органами государственного надзора.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Если при неплановом надзоре, проводимом согласно п. 9.1.5, обнаружены нарушения, допущенные по вине администрации судна, и капитану выдано предписание об их ликвидации в установленные сроки, то последующая проверка выполнения предписания, включая анализы проб сточной и </w:t>
      </w:r>
      <w:proofErr w:type="spellStart"/>
      <w:r>
        <w:rPr>
          <w:sz w:val="28"/>
          <w:szCs w:val="28"/>
        </w:rPr>
        <w:t>подсланевой</w:t>
      </w:r>
      <w:proofErr w:type="spellEnd"/>
      <w:r>
        <w:rPr>
          <w:sz w:val="28"/>
          <w:szCs w:val="28"/>
        </w:rPr>
        <w:t xml:space="preserve"> нефтесодержащей воды, считается плановым надзором.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Плановый надзор проводится за счет судовладельца. Неплановый надзор проводится за счет средств госбюджета, выделяемых контролирующим органам.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Вопросы для устного опроса: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Основные действия экипажа при аварии, сопровождающейся загрязнением водной среды 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Виды государственного надзора</w:t>
      </w:r>
    </w:p>
    <w:p w:rsidR="006A2355" w:rsidRDefault="006A2355" w:rsidP="006A2355">
      <w:pPr>
        <w:pStyle w:val="Default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Письменная работа № 1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Тема: Судовой план чрезвычайных мер по борьбе с загрязнением нефтью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работы: Изучить судовой план чрезвычайных мер по борьбе с загрязнением нефтью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6A2355" w:rsidRDefault="006A2355" w:rsidP="006A2355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sz w:val="28"/>
          <w:szCs w:val="28"/>
        </w:rPr>
        <w:t xml:space="preserve">Введение. </w:t>
      </w:r>
    </w:p>
    <w:p w:rsidR="006A2355" w:rsidRDefault="006A2355" w:rsidP="006A23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Термины и определения. </w:t>
      </w:r>
    </w:p>
    <w:p w:rsidR="006A2355" w:rsidRDefault="006A2355" w:rsidP="006A23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Требования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передачи сообщений </w:t>
      </w:r>
    </w:p>
    <w:p w:rsidR="006A2355" w:rsidRDefault="006A2355" w:rsidP="006A23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4.Меры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сбросами. </w:t>
      </w:r>
    </w:p>
    <w:p w:rsidR="006A2355" w:rsidRDefault="006A2355" w:rsidP="006A23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Координация на национальном и местном уровнях. </w:t>
      </w:r>
    </w:p>
    <w:p w:rsidR="006A2355" w:rsidRDefault="006A2355" w:rsidP="006A2355">
      <w:pPr>
        <w:pStyle w:val="Default"/>
        <w:rPr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1.Введение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Настоящий План составлен в соответствии с требованиями Правила 26 Приложения 1 к Международной конвенции по предотвращению загрязнения с судов 1973 г., измененной Протоколом к ней 1978 г. Цель плана состоит в том, чтобы предоставить рекомендации капитану и лицам командного состава судна в отношении мер, которые должны быть приняты в случае инцидента, вызывающего загрязнение, или вероятности такого инцидента.</w:t>
      </w:r>
      <w:proofErr w:type="gramEnd"/>
      <w:r>
        <w:rPr>
          <w:sz w:val="28"/>
          <w:szCs w:val="28"/>
        </w:rPr>
        <w:t xml:space="preserve"> План содержит всю информацию и рабочие инструкции, требуемые руководством ИМО по составлению таких планов. Дополнения содержат адреса, номера телефонов, телексов и т. д. компетентных органов, упомянутых в Плане, а также другие справочные материалы. Настоящий План одобрен Администрацией, и. за исключением предусмотренных ниже случаев, никакая его часть не подлежит </w:t>
      </w:r>
      <w:r>
        <w:rPr>
          <w:sz w:val="28"/>
          <w:szCs w:val="28"/>
        </w:rPr>
        <w:lastRenderedPageBreak/>
        <w:t xml:space="preserve">изменению или пересмотру без предварительного согласия Администрации. Изменения в разделе 5 и дополнениях не требуют одобрения Администрации. Судовладелец или оператор должен вносить в дополнения самые последние сведения.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Предисловие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"Судовой план чрезвычайных мер по борьбе с загрязнением </w:t>
      </w:r>
      <w:proofErr w:type="gramStart"/>
      <w:r>
        <w:rPr>
          <w:sz w:val="28"/>
          <w:szCs w:val="28"/>
        </w:rPr>
        <w:t>неф-</w:t>
      </w:r>
      <w:proofErr w:type="spellStart"/>
      <w:r>
        <w:rPr>
          <w:sz w:val="28"/>
          <w:szCs w:val="28"/>
        </w:rPr>
        <w:t>тью</w:t>
      </w:r>
      <w:proofErr w:type="spellEnd"/>
      <w:proofErr w:type="gramEnd"/>
      <w:r>
        <w:rPr>
          <w:sz w:val="28"/>
          <w:szCs w:val="28"/>
        </w:rPr>
        <w:t>" (в дальнейшем по тексту - "План") устанавливает для экипажа т/</w:t>
      </w:r>
      <w:proofErr w:type="spellStart"/>
      <w:r>
        <w:rPr>
          <w:sz w:val="28"/>
          <w:szCs w:val="28"/>
        </w:rPr>
        <w:t>х_____организацию</w:t>
      </w:r>
      <w:proofErr w:type="spellEnd"/>
      <w:r>
        <w:rPr>
          <w:sz w:val="28"/>
          <w:szCs w:val="28"/>
        </w:rPr>
        <w:t xml:space="preserve"> и порядок действий при ликвидации эксплуатационных разливов нефти, а также меры реагирования на фактические и вероятные разливы нефти при авариях судна.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экипажа при разливах нефти в рамках настоящего Плана являются составной частью комплекса мер по обеспечению безопасности и живучести судна в соответствии с требованиями Международной конвенции по охране человеческой жизни на море 1974 г., исправленной Протоколом 1978 г. к ней (СОЛАС 74/78). </w:t>
      </w:r>
      <w:proofErr w:type="gramStart"/>
      <w:r>
        <w:rPr>
          <w:sz w:val="28"/>
          <w:szCs w:val="28"/>
        </w:rPr>
        <w:t>Настоящий План разработан в соответствии с требованиями Правила 26 Приложения 1 к Международной конвенции по предотвращению загрязнения с судов 1973 г., исправленной Протоколом 1978 г. к ней (МАРПОЛ 73/78), Международной конвенции по обеспечению готовности на случай загрязнения нефтью, борьбе с ним и сотрудничеству 1990 г. (OPRC-1990)и требованиями законодательных актов штата Флорида (США) о наличии на судне плана предотвращения</w:t>
      </w:r>
      <w:proofErr w:type="gramEnd"/>
      <w:r>
        <w:rPr>
          <w:sz w:val="28"/>
          <w:szCs w:val="28"/>
        </w:rPr>
        <w:t xml:space="preserve"> разливов при посещении портов этого штата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2.Термины и определения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Плане приняты следующие термины и определения: аварийная группа по ликвидации разливов нефти (ЛРН) - члены экипажа, в обязанности которых входит ликвидация разливов нефти на Судне ликвидация разливов нефти - комплекс предпринимаемых мер на судне по сбору разлитой нефти, нефть - моторное и дизельное топливо, смазочные масла, используемые на судне для работы энергетической установки, нефтяная операция - операция на судне по приему нефти, перекачиванию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ее внутри судна и сдаче с судна нефтесодержащих, льяльных и балластных вод, офицер по разливам - старший помощник капитана, ответственный за проведение экипажем судна комплексных мер по предотвращение и ликвидации разливов нефти, предотвращение разливов нефти - комплекс предпринимаемых экипажем организационных и технических мер по исключению загрязнения моря нефтью: разлив нефти аварийный - сброс нефти за борт, превышающий пределы, установленные Конвенцией МАРПОЛ 73/78</w:t>
      </w:r>
      <w:proofErr w:type="gramEnd"/>
      <w:r>
        <w:rPr>
          <w:sz w:val="28"/>
          <w:szCs w:val="28"/>
        </w:rPr>
        <w:t xml:space="preserve"> (правила 9-11) , который произошел в результате повреждения судна при посадке на мель или столкновения, разлив нефти эксплуатационный - сброс нефти за борт, превышающий пределы, установленные Конвенцией МАРПОЛ 73/78 (правила 9-11) , который произошел при нефтяных операциях </w:t>
      </w:r>
    </w:p>
    <w:p w:rsidR="006A2355" w:rsidRDefault="006A2355" w:rsidP="006A2355">
      <w:pPr>
        <w:pStyle w:val="Default"/>
        <w:rPr>
          <w:b/>
          <w:bCs/>
          <w:i/>
          <w:iCs/>
          <w:sz w:val="28"/>
          <w:szCs w:val="28"/>
        </w:rPr>
      </w:pPr>
    </w:p>
    <w:p w:rsidR="006A2355" w:rsidRDefault="006A2355" w:rsidP="006A2355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3.Требования к передаче сообщений </w:t>
      </w:r>
    </w:p>
    <w:p w:rsidR="006A2355" w:rsidRPr="0018522D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сообщении о разливе в порту указываются: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судна, местоположение судна (причал, район стоянки и т.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), производимые судном операции, дата и время обнаружения разлива, краткая характеристика загрязненной акватории порта (вид плавающей нефти, размер </w:t>
      </w:r>
      <w:r>
        <w:rPr>
          <w:sz w:val="28"/>
          <w:szCs w:val="28"/>
        </w:rPr>
        <w:lastRenderedPageBreak/>
        <w:t xml:space="preserve">нефтяного пятна, состояние моря и погоды). источник разлива, фамилия и должность лица, передающего сообщение.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После передачи устного сообщения делается запись в судовом журнале с указанием текста переданного сообщения и адресатов, которым это сообщение передано Сообщение пароходству (оператору) о фактическом или вероятном разливах нефти в результате аварии судна в открытом море, территориальных водах или экономической зоне зарубежных стран передаются в соответствии с Положением о порядке классификации, расследования и учета аварийных случаев с судами Сообщения о</w:t>
      </w:r>
      <w:proofErr w:type="gramEnd"/>
      <w:r>
        <w:rPr>
          <w:sz w:val="28"/>
          <w:szCs w:val="28"/>
        </w:rPr>
        <w:t xml:space="preserve"> фактическом или вероятном разливе в адрес ближайшего порта прибрежного государства передаются по форме, установленной Резолюцией ИМО А 648 (16) от 19 октября 1989 г Общие принципы систем судовых со-общений и требования к судовым сообщениям, включая руководство по передаче сообщений об инцидентах, повлекших сброс опасных грузов, вредных веществ и загрязнителей моря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ри этом сообщение должно отвечать следующим требованиям оно должно быть </w:t>
      </w:r>
      <w:proofErr w:type="gramStart"/>
      <w:r>
        <w:rPr>
          <w:sz w:val="28"/>
          <w:szCs w:val="28"/>
        </w:rPr>
        <w:t>кратким</w:t>
      </w:r>
      <w:proofErr w:type="gramEnd"/>
      <w:r>
        <w:rPr>
          <w:sz w:val="28"/>
          <w:szCs w:val="28"/>
        </w:rPr>
        <w:t xml:space="preserve"> и содержать только ту информацию, которая относится к загрязнений моря.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4.Меры по </w:t>
      </w:r>
      <w:proofErr w:type="gramStart"/>
      <w:r>
        <w:rPr>
          <w:b/>
          <w:bCs/>
          <w:sz w:val="28"/>
          <w:szCs w:val="28"/>
        </w:rPr>
        <w:t>контролю за</w:t>
      </w:r>
      <w:proofErr w:type="gramEnd"/>
      <w:r>
        <w:rPr>
          <w:b/>
          <w:bCs/>
          <w:sz w:val="28"/>
          <w:szCs w:val="28"/>
        </w:rPr>
        <w:t xml:space="preserve"> сбросами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разливах нефти на палубу судна необходимо оповестить оператора на берегу или капитана (сменного помощника капитана) бункеровщика или сборщика льяльных вод о немедленном прекращении нефтяной операции, принять все меры для прекращения дальнейшего </w:t>
      </w:r>
      <w:proofErr w:type="spellStart"/>
      <w:r>
        <w:rPr>
          <w:sz w:val="28"/>
          <w:szCs w:val="28"/>
        </w:rPr>
        <w:t>вылива</w:t>
      </w:r>
      <w:proofErr w:type="spellEnd"/>
      <w:r>
        <w:rPr>
          <w:sz w:val="28"/>
          <w:szCs w:val="28"/>
        </w:rPr>
        <w:t xml:space="preserve"> нефти на палубу и исключения ее сброса с палубы за борт остановкой нефтяных операций, перепуском топлива или масла из переполненной цистерны в пустую или незаполненную доложить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разливе капитану офицеру по разливам (старшему помощнику капитана) и старшему механику офицеру по разливам (старшему помощнику капитана) ввести в действие на-стоящий План принять меры по обеспечению пожарной безопасности в районе разлива произвести силами палубной команды тщательный осмотр поверхности моря вокруг судна вахтенному помощнику капитана собрать персонал аварийной группы ЛРН в районе разлива аварийной группе ЛРН приступить к сбору нефти с</w:t>
      </w:r>
      <w:proofErr w:type="gramEnd"/>
      <w:r>
        <w:rPr>
          <w:sz w:val="28"/>
          <w:szCs w:val="28"/>
        </w:rPr>
        <w:t xml:space="preserve"> палубы судна подручными средствами в переносные емкости установить источник разлива обстоятельства приведшие к сбросу нефти на палубу и тип разлитой нефти, оценить размеры разлива и возможные последствия его, собираемую в поддоны и переносные емкости нефть сливать в одну из топливных цистерн через мерительную или воздушную трубку, загрязненные нефтью впитывающие материалы (опилки, песок, ветошь и т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) собрать в отдельную емкость для последующего сжигания в судовой печи для промасленной ветоши или передачи для уничтожения на берег после сбора с палубы </w:t>
      </w:r>
      <w:proofErr w:type="spellStart"/>
      <w:r>
        <w:rPr>
          <w:sz w:val="28"/>
          <w:szCs w:val="28"/>
        </w:rPr>
        <w:t>разлившейся</w:t>
      </w:r>
      <w:proofErr w:type="spellEnd"/>
      <w:r>
        <w:rPr>
          <w:sz w:val="28"/>
          <w:szCs w:val="28"/>
        </w:rPr>
        <w:t xml:space="preserve"> нефти оценить возможность возобновления и продолжения нефтяных операций, которые были прерваны при разливе, сделать запись в судовом журнале обо всех обстоятельствах разлива нефти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</w:p>
    <w:p w:rsidR="006A2355" w:rsidRDefault="006A2355" w:rsidP="006A2355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5.Координация на национальном и местном уровнях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разлива нефти капитан должен немедленно сообщить об этом портовым властям через агента.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С приходом судна в порт бункеровки капитан получает от агента сведения о действующих в данном порту порядке передачи сообщений о разливах нефти, номерах контактных телефонов для связи при разливах, порядке привлечения специализированного персонала и портовых средств, занимающихся ликвидацией разливов нефти. </w:t>
      </w:r>
      <w:proofErr w:type="gramEnd"/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нефть попала за борт, то заказывать специализированные средства и персонал для ликвидации разлива необходимо в соответствии с действующими в данном порту правилами, Капитан обязан предоставить властям порта, занимающимся ликвидацией разлива, всю возможную информацию для расследования инцидента загряз-нения и оказать любую запрошенную в проведении операции помощь, если оказание такой помощи не противоречит портовым правилам и не может привести к ухудшению</w:t>
      </w:r>
      <w:proofErr w:type="gramEnd"/>
      <w:r>
        <w:rPr>
          <w:sz w:val="28"/>
          <w:szCs w:val="28"/>
        </w:rPr>
        <w:t xml:space="preserve"> ситуации для судна и его экипажа. При ликвидации разлива капитан действует как представитель судовладельца вместе с агентом, сюрвейерском или местным представителем страховой компании либо агентом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&amp; I клуба и следит за действиями по ликвидации разлива нефти, которые проводят специализированные подрядчики. </w:t>
      </w:r>
    </w:p>
    <w:p w:rsidR="006A2355" w:rsidRDefault="006A2355" w:rsidP="006A2355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Вопросы для устного опроса: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Основные термины в плане. </w:t>
      </w:r>
    </w:p>
    <w:p w:rsidR="006A2355" w:rsidRDefault="006A2355" w:rsidP="006A235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сброса. </w:t>
      </w:r>
    </w:p>
    <w:p w:rsidR="006A2355" w:rsidRDefault="006A2355" w:rsidP="006A2355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3. Передача сообщений.</w:t>
      </w:r>
    </w:p>
    <w:p w:rsidR="006A2355" w:rsidRDefault="006A2355" w:rsidP="006A235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E43602" w:rsidRDefault="00E43602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602" w:rsidRPr="00C56857" w:rsidRDefault="00E43602" w:rsidP="00E4360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56857">
        <w:rPr>
          <w:rFonts w:ascii="Times New Roman" w:hAnsi="Times New Roman"/>
          <w:b/>
          <w:bCs/>
          <w:sz w:val="24"/>
          <w:szCs w:val="24"/>
        </w:rPr>
        <w:t xml:space="preserve">Критерии и шкала оценивания </w:t>
      </w:r>
      <w:r>
        <w:rPr>
          <w:rFonts w:ascii="Times New Roman" w:hAnsi="Times New Roman"/>
          <w:b/>
          <w:bCs/>
          <w:sz w:val="24"/>
          <w:szCs w:val="24"/>
        </w:rPr>
        <w:t>письменной</w:t>
      </w:r>
      <w:r w:rsidRPr="00C56857">
        <w:rPr>
          <w:rFonts w:ascii="Times New Roman" w:hAnsi="Times New Roman"/>
          <w:b/>
          <w:bCs/>
          <w:sz w:val="24"/>
          <w:szCs w:val="24"/>
        </w:rPr>
        <w:t xml:space="preserve"> работы</w:t>
      </w:r>
    </w:p>
    <w:tbl>
      <w:tblPr>
        <w:tblW w:w="97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4"/>
        <w:gridCol w:w="7513"/>
      </w:tblGrid>
      <w:tr w:rsidR="00E43602" w:rsidRPr="00C56857" w:rsidTr="00E43602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</w:tr>
      <w:tr w:rsidR="00E43602" w:rsidRPr="00C56857" w:rsidTr="00E43602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Отлично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Default"/>
              <w:jc w:val="both"/>
              <w:rPr>
                <w:color w:val="auto"/>
              </w:rPr>
            </w:pPr>
            <w:r w:rsidRPr="00C56857">
              <w:rPr>
                <w:color w:val="auto"/>
              </w:rPr>
              <w:t xml:space="preserve"> Правильность выполнения задания на лабораторную/практическую работу в соответствии с вариантом; высокая степень усвоения теоретического материала по теме лабораторной/практической работы. Способность продемонстрировать преподавателю навыки работы в инструментальной программной среде, а также применить их к решению типовых задач, отличных от варианта задания. Высокое качество подготовки отчета по лабораторной/практической работе.</w:t>
            </w:r>
          </w:p>
          <w:p w:rsidR="00E43602" w:rsidRPr="00C56857" w:rsidRDefault="00E43602" w:rsidP="00E43602">
            <w:pPr>
              <w:pStyle w:val="Default"/>
              <w:jc w:val="both"/>
              <w:rPr>
                <w:color w:val="auto"/>
              </w:rPr>
            </w:pPr>
            <w:r w:rsidRPr="00C56857">
              <w:rPr>
                <w:color w:val="auto"/>
              </w:rPr>
              <w:t>Правильность и полнота ответов на вопросы преподавателя при защите работы.</w:t>
            </w:r>
          </w:p>
        </w:tc>
      </w:tr>
      <w:tr w:rsidR="00E43602" w:rsidRPr="00C56857" w:rsidTr="00E43602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Хорошо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Default"/>
              <w:jc w:val="both"/>
              <w:rPr>
                <w:color w:val="auto"/>
              </w:rPr>
            </w:pPr>
            <w:r w:rsidRPr="00C56857">
              <w:rPr>
                <w:color w:val="auto"/>
              </w:rPr>
              <w:t>Демонстрирует достаточно высокий/выше среднего уровень выполнения задания на лабораторную/практическую работу в соответствии с вариантом и  хорошую степень усвоения теоретического материала по теме лабораторной/практической работы. Все требования, предъявляемые к  работе, выполнены.</w:t>
            </w:r>
          </w:p>
        </w:tc>
      </w:tr>
      <w:tr w:rsidR="00E43602" w:rsidRPr="00C56857" w:rsidTr="00E43602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Default"/>
              <w:jc w:val="both"/>
              <w:rPr>
                <w:color w:val="auto"/>
              </w:rPr>
            </w:pPr>
            <w:r w:rsidRPr="00C56857">
              <w:rPr>
                <w:color w:val="auto"/>
              </w:rPr>
              <w:t xml:space="preserve"> Демонстрирует средний уровень выполнения задания на лабораторную/практическую работу в соответствии с вариантом  Большинство требований, предъявляемых к заданию, выполнены.</w:t>
            </w:r>
          </w:p>
        </w:tc>
      </w:tr>
      <w:tr w:rsidR="00E43602" w:rsidRPr="00C56857" w:rsidTr="00E43602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6857">
              <w:rPr>
                <w:rFonts w:ascii="Times New Roman" w:hAnsi="Times New Roman"/>
                <w:b/>
                <w:i/>
                <w:sz w:val="24"/>
                <w:szCs w:val="24"/>
              </w:rPr>
              <w:t>Неудовлетворительно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602" w:rsidRPr="00C56857" w:rsidRDefault="00E43602" w:rsidP="00E43602">
            <w:pPr>
              <w:pStyle w:val="Default"/>
              <w:jc w:val="both"/>
              <w:rPr>
                <w:color w:val="auto"/>
              </w:rPr>
            </w:pPr>
            <w:r w:rsidRPr="00C56857">
              <w:rPr>
                <w:color w:val="auto"/>
              </w:rPr>
              <w:t xml:space="preserve">  Демонстрирует низкий/ниже среднего уровень знаний, умений, навыков в соответствии с критериями оценивания. Многие требования, предъявляемые к заданию, не выполнены.</w:t>
            </w:r>
          </w:p>
        </w:tc>
      </w:tr>
    </w:tbl>
    <w:p w:rsidR="00E43602" w:rsidRDefault="00E43602" w:rsidP="00E43602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3602" w:rsidRDefault="00E43602" w:rsidP="00E0429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43602" w:rsidSect="00E43602">
      <w:pgSz w:w="11906" w:h="16838"/>
      <w:pgMar w:top="993" w:right="566" w:bottom="72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B34"/>
    <w:multiLevelType w:val="multilevel"/>
    <w:tmpl w:val="B44AE860"/>
    <w:styleLink w:val="WWNum10"/>
    <w:lvl w:ilvl="0">
      <w:start w:val="1"/>
      <w:numFmt w:val="decimal"/>
      <w:lvlText w:val="%1."/>
      <w:lvlJc w:val="left"/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8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">
    <w:nsid w:val="045B5585"/>
    <w:multiLevelType w:val="multilevel"/>
    <w:tmpl w:val="17F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75B8F"/>
    <w:multiLevelType w:val="hybridMultilevel"/>
    <w:tmpl w:val="97FA0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479C7"/>
    <w:multiLevelType w:val="multilevel"/>
    <w:tmpl w:val="5374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A1E5A"/>
    <w:multiLevelType w:val="multilevel"/>
    <w:tmpl w:val="36EC4740"/>
    <w:styleLink w:val="WWNum21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0C1369BA"/>
    <w:multiLevelType w:val="multilevel"/>
    <w:tmpl w:val="B212D8A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6">
    <w:nsid w:val="0E452B99"/>
    <w:multiLevelType w:val="multilevel"/>
    <w:tmpl w:val="B33A597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11A50DB9"/>
    <w:multiLevelType w:val="multilevel"/>
    <w:tmpl w:val="543E401A"/>
    <w:styleLink w:val="WWNum2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8">
    <w:nsid w:val="15260258"/>
    <w:multiLevelType w:val="multilevel"/>
    <w:tmpl w:val="33AA769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7204ACC"/>
    <w:multiLevelType w:val="hybridMultilevel"/>
    <w:tmpl w:val="D76E598E"/>
    <w:lvl w:ilvl="0" w:tplc="48D6A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8EA7520"/>
    <w:multiLevelType w:val="multilevel"/>
    <w:tmpl w:val="190077CA"/>
    <w:styleLink w:val="WWNum3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1">
    <w:nsid w:val="18FC29A3"/>
    <w:multiLevelType w:val="multilevel"/>
    <w:tmpl w:val="FA50538A"/>
    <w:styleLink w:val="WWNum3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2">
    <w:nsid w:val="1A573B8A"/>
    <w:multiLevelType w:val="multilevel"/>
    <w:tmpl w:val="B126A2D0"/>
    <w:styleLink w:val="WWNum1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3">
    <w:nsid w:val="1C662A5A"/>
    <w:multiLevelType w:val="multilevel"/>
    <w:tmpl w:val="045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F731C1"/>
    <w:multiLevelType w:val="multilevel"/>
    <w:tmpl w:val="E208EA78"/>
    <w:styleLink w:val="WWNum1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5">
    <w:nsid w:val="1E0F69DF"/>
    <w:multiLevelType w:val="multilevel"/>
    <w:tmpl w:val="B21C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111C9B"/>
    <w:multiLevelType w:val="multilevel"/>
    <w:tmpl w:val="4FEC80F2"/>
    <w:styleLink w:val="WWNum3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7">
    <w:nsid w:val="1E80480B"/>
    <w:multiLevelType w:val="multilevel"/>
    <w:tmpl w:val="385806B8"/>
    <w:styleLink w:val="WWNum30"/>
    <w:lvl w:ilvl="0">
      <w:start w:val="1"/>
      <w:numFmt w:val="decimal"/>
      <w:lvlText w:val="%1.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8">
    <w:nsid w:val="28F16B13"/>
    <w:multiLevelType w:val="multilevel"/>
    <w:tmpl w:val="0DCA66A4"/>
    <w:styleLink w:val="WWNum3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9">
    <w:nsid w:val="2DB7140E"/>
    <w:multiLevelType w:val="multilevel"/>
    <w:tmpl w:val="322E8816"/>
    <w:styleLink w:val="WWNum3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0">
    <w:nsid w:val="311536F5"/>
    <w:multiLevelType w:val="multilevel"/>
    <w:tmpl w:val="1E6A546E"/>
    <w:styleLink w:val="WWNum2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1">
    <w:nsid w:val="35983BFB"/>
    <w:multiLevelType w:val="multilevel"/>
    <w:tmpl w:val="B43CD56E"/>
    <w:styleLink w:val="WWNum3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2">
    <w:nsid w:val="3E5F093F"/>
    <w:multiLevelType w:val="multilevel"/>
    <w:tmpl w:val="8FBC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2E467D"/>
    <w:multiLevelType w:val="multilevel"/>
    <w:tmpl w:val="FF121B54"/>
    <w:styleLink w:val="WWNum2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4">
    <w:nsid w:val="427716E3"/>
    <w:multiLevelType w:val="multilevel"/>
    <w:tmpl w:val="74B85A3A"/>
    <w:styleLink w:val="WWNum7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5">
    <w:nsid w:val="46880BE4"/>
    <w:multiLevelType w:val="multilevel"/>
    <w:tmpl w:val="9CF4E6BC"/>
    <w:styleLink w:val="WWNum2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6">
    <w:nsid w:val="47D56941"/>
    <w:multiLevelType w:val="multilevel"/>
    <w:tmpl w:val="5F8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385DE4"/>
    <w:multiLevelType w:val="multilevel"/>
    <w:tmpl w:val="9A1A43A2"/>
    <w:styleLink w:val="WWNum12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8">
    <w:nsid w:val="48C44957"/>
    <w:multiLevelType w:val="multilevel"/>
    <w:tmpl w:val="8E946AAC"/>
    <w:styleLink w:val="WWNum14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9">
    <w:nsid w:val="49586A03"/>
    <w:multiLevelType w:val="multilevel"/>
    <w:tmpl w:val="99CA489C"/>
    <w:styleLink w:val="WWNum38"/>
    <w:lvl w:ilvl="0">
      <w:start w:val="1"/>
      <w:numFmt w:val="decimal"/>
      <w:lvlText w:val="%1."/>
      <w:lvlJc w:val="left"/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8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0">
    <w:nsid w:val="54F6177A"/>
    <w:multiLevelType w:val="multilevel"/>
    <w:tmpl w:val="9D3A661E"/>
    <w:styleLink w:val="WWNum2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1">
    <w:nsid w:val="5543316B"/>
    <w:multiLevelType w:val="multilevel"/>
    <w:tmpl w:val="2174DF8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DF82E39"/>
    <w:multiLevelType w:val="multilevel"/>
    <w:tmpl w:val="F52403FA"/>
    <w:styleLink w:val="WWNum15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3">
    <w:nsid w:val="64B95F70"/>
    <w:multiLevelType w:val="multilevel"/>
    <w:tmpl w:val="0F6E65D6"/>
    <w:styleLink w:val="WWNum2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4">
    <w:nsid w:val="68537E87"/>
    <w:multiLevelType w:val="multilevel"/>
    <w:tmpl w:val="8634DC8A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685B36B3"/>
    <w:multiLevelType w:val="multilevel"/>
    <w:tmpl w:val="6C462474"/>
    <w:styleLink w:val="WWNum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9095DFD"/>
    <w:multiLevelType w:val="multilevel"/>
    <w:tmpl w:val="E24C0AA2"/>
    <w:styleLink w:val="WWNum2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7">
    <w:nsid w:val="6B963708"/>
    <w:multiLevelType w:val="multilevel"/>
    <w:tmpl w:val="C62ADA80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B9E5B6B"/>
    <w:multiLevelType w:val="multilevel"/>
    <w:tmpl w:val="A8241206"/>
    <w:styleLink w:val="WWNum16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9">
    <w:nsid w:val="6BA90787"/>
    <w:multiLevelType w:val="multilevel"/>
    <w:tmpl w:val="D1066F4A"/>
    <w:styleLink w:val="WWNum2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0">
    <w:nsid w:val="6CF07567"/>
    <w:multiLevelType w:val="multilevel"/>
    <w:tmpl w:val="6C2A2638"/>
    <w:styleLink w:val="WWNum6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1">
    <w:nsid w:val="70C457BA"/>
    <w:multiLevelType w:val="multilevel"/>
    <w:tmpl w:val="67DE40E0"/>
    <w:styleLink w:val="WWNum18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2">
    <w:nsid w:val="72B56D87"/>
    <w:multiLevelType w:val="multilevel"/>
    <w:tmpl w:val="6A06C3AA"/>
    <w:styleLink w:val="WWNum17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3">
    <w:nsid w:val="75E652B9"/>
    <w:multiLevelType w:val="multilevel"/>
    <w:tmpl w:val="B0CCFA90"/>
    <w:styleLink w:val="WWNum9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4">
    <w:nsid w:val="769F7256"/>
    <w:multiLevelType w:val="multilevel"/>
    <w:tmpl w:val="43DE13A2"/>
    <w:styleLink w:val="WWNum13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5">
    <w:nsid w:val="775F4548"/>
    <w:multiLevelType w:val="multilevel"/>
    <w:tmpl w:val="541C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FA668B"/>
    <w:multiLevelType w:val="multilevel"/>
    <w:tmpl w:val="5996584E"/>
    <w:styleLink w:val="WWNum3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7">
    <w:nsid w:val="7A0C68E5"/>
    <w:multiLevelType w:val="multilevel"/>
    <w:tmpl w:val="B9ACB4FE"/>
    <w:lvl w:ilvl="0">
      <w:start w:val="2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%2"/>
      <w:lvlJc w:val="left"/>
      <w:rPr>
        <w:sz w:val="24"/>
        <w:szCs w:val="24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8">
    <w:nsid w:val="7DAF6AF0"/>
    <w:multiLevelType w:val="multilevel"/>
    <w:tmpl w:val="81C6FD10"/>
    <w:styleLink w:val="WW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37"/>
  </w:num>
  <w:num w:numId="2">
    <w:abstractNumId w:val="6"/>
  </w:num>
  <w:num w:numId="3">
    <w:abstractNumId w:val="34"/>
  </w:num>
  <w:num w:numId="4">
    <w:abstractNumId w:val="8"/>
  </w:num>
  <w:num w:numId="5">
    <w:abstractNumId w:val="31"/>
  </w:num>
  <w:num w:numId="6">
    <w:abstractNumId w:val="5"/>
  </w:num>
  <w:num w:numId="7">
    <w:abstractNumId w:val="40"/>
  </w:num>
  <w:num w:numId="8">
    <w:abstractNumId w:val="24"/>
  </w:num>
  <w:num w:numId="9">
    <w:abstractNumId w:val="48"/>
  </w:num>
  <w:num w:numId="10">
    <w:abstractNumId w:val="43"/>
  </w:num>
  <w:num w:numId="11">
    <w:abstractNumId w:val="0"/>
  </w:num>
  <w:num w:numId="12">
    <w:abstractNumId w:val="14"/>
  </w:num>
  <w:num w:numId="13">
    <w:abstractNumId w:val="27"/>
  </w:num>
  <w:num w:numId="14">
    <w:abstractNumId w:val="44"/>
  </w:num>
  <w:num w:numId="15">
    <w:abstractNumId w:val="28"/>
  </w:num>
  <w:num w:numId="16">
    <w:abstractNumId w:val="32"/>
  </w:num>
  <w:num w:numId="17">
    <w:abstractNumId w:val="38"/>
  </w:num>
  <w:num w:numId="18">
    <w:abstractNumId w:val="42"/>
  </w:num>
  <w:num w:numId="19">
    <w:abstractNumId w:val="41"/>
  </w:num>
  <w:num w:numId="20">
    <w:abstractNumId w:val="12"/>
  </w:num>
  <w:num w:numId="21">
    <w:abstractNumId w:val="30"/>
  </w:num>
  <w:num w:numId="22">
    <w:abstractNumId w:val="4"/>
  </w:num>
  <w:num w:numId="23">
    <w:abstractNumId w:val="35"/>
  </w:num>
  <w:num w:numId="24">
    <w:abstractNumId w:val="33"/>
  </w:num>
  <w:num w:numId="25">
    <w:abstractNumId w:val="7"/>
  </w:num>
  <w:num w:numId="26">
    <w:abstractNumId w:val="25"/>
  </w:num>
  <w:num w:numId="27">
    <w:abstractNumId w:val="20"/>
  </w:num>
  <w:num w:numId="28">
    <w:abstractNumId w:val="23"/>
  </w:num>
  <w:num w:numId="29">
    <w:abstractNumId w:val="39"/>
  </w:num>
  <w:num w:numId="30">
    <w:abstractNumId w:val="36"/>
  </w:num>
  <w:num w:numId="31">
    <w:abstractNumId w:val="17"/>
  </w:num>
  <w:num w:numId="32">
    <w:abstractNumId w:val="16"/>
  </w:num>
  <w:num w:numId="33">
    <w:abstractNumId w:val="19"/>
  </w:num>
  <w:num w:numId="34">
    <w:abstractNumId w:val="18"/>
  </w:num>
  <w:num w:numId="35">
    <w:abstractNumId w:val="10"/>
  </w:num>
  <w:num w:numId="36">
    <w:abstractNumId w:val="46"/>
  </w:num>
  <w:num w:numId="37">
    <w:abstractNumId w:val="11"/>
  </w:num>
  <w:num w:numId="38">
    <w:abstractNumId w:val="21"/>
  </w:num>
  <w:num w:numId="39">
    <w:abstractNumId w:val="29"/>
  </w:num>
  <w:num w:numId="40">
    <w:abstractNumId w:val="47"/>
  </w:num>
  <w:num w:numId="41">
    <w:abstractNumId w:val="22"/>
  </w:num>
  <w:num w:numId="42">
    <w:abstractNumId w:val="9"/>
  </w:num>
  <w:num w:numId="43">
    <w:abstractNumId w:val="1"/>
  </w:num>
  <w:num w:numId="44">
    <w:abstractNumId w:val="26"/>
  </w:num>
  <w:num w:numId="45">
    <w:abstractNumId w:val="3"/>
  </w:num>
  <w:num w:numId="46">
    <w:abstractNumId w:val="15"/>
  </w:num>
  <w:num w:numId="47">
    <w:abstractNumId w:val="45"/>
  </w:num>
  <w:num w:numId="48">
    <w:abstractNumId w:val="13"/>
  </w:num>
  <w:num w:numId="49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9A"/>
    <w:rsid w:val="00013FC6"/>
    <w:rsid w:val="000173DB"/>
    <w:rsid w:val="0004621D"/>
    <w:rsid w:val="000813BD"/>
    <w:rsid w:val="000F6237"/>
    <w:rsid w:val="00102045"/>
    <w:rsid w:val="0017044E"/>
    <w:rsid w:val="0017751D"/>
    <w:rsid w:val="002449E1"/>
    <w:rsid w:val="00260F7E"/>
    <w:rsid w:val="002A2A7D"/>
    <w:rsid w:val="00323A2A"/>
    <w:rsid w:val="00324C0D"/>
    <w:rsid w:val="003269B8"/>
    <w:rsid w:val="003A1E93"/>
    <w:rsid w:val="003B2D72"/>
    <w:rsid w:val="00441E33"/>
    <w:rsid w:val="00445882"/>
    <w:rsid w:val="00453DA1"/>
    <w:rsid w:val="00457018"/>
    <w:rsid w:val="005361CD"/>
    <w:rsid w:val="005872DA"/>
    <w:rsid w:val="005A2700"/>
    <w:rsid w:val="005E3076"/>
    <w:rsid w:val="005E4725"/>
    <w:rsid w:val="00634D3E"/>
    <w:rsid w:val="00635B5C"/>
    <w:rsid w:val="006543CC"/>
    <w:rsid w:val="00693A92"/>
    <w:rsid w:val="006A2355"/>
    <w:rsid w:val="006E0F11"/>
    <w:rsid w:val="006F775D"/>
    <w:rsid w:val="007076BE"/>
    <w:rsid w:val="00764614"/>
    <w:rsid w:val="00774F0F"/>
    <w:rsid w:val="00797645"/>
    <w:rsid w:val="007A3406"/>
    <w:rsid w:val="007A7A20"/>
    <w:rsid w:val="007B2572"/>
    <w:rsid w:val="007C24E8"/>
    <w:rsid w:val="0083610A"/>
    <w:rsid w:val="008B2487"/>
    <w:rsid w:val="008B2FE4"/>
    <w:rsid w:val="008C50CE"/>
    <w:rsid w:val="00936167"/>
    <w:rsid w:val="00A05F5D"/>
    <w:rsid w:val="00A9690A"/>
    <w:rsid w:val="00AA2DF0"/>
    <w:rsid w:val="00B101EE"/>
    <w:rsid w:val="00B62B23"/>
    <w:rsid w:val="00B67D13"/>
    <w:rsid w:val="00BC3851"/>
    <w:rsid w:val="00BC7E6C"/>
    <w:rsid w:val="00BD2162"/>
    <w:rsid w:val="00C27B1E"/>
    <w:rsid w:val="00C56857"/>
    <w:rsid w:val="00C803ED"/>
    <w:rsid w:val="00CB68F2"/>
    <w:rsid w:val="00CE0861"/>
    <w:rsid w:val="00D05453"/>
    <w:rsid w:val="00D10FE6"/>
    <w:rsid w:val="00D6097F"/>
    <w:rsid w:val="00D824EA"/>
    <w:rsid w:val="00DA270C"/>
    <w:rsid w:val="00E0429A"/>
    <w:rsid w:val="00E0746A"/>
    <w:rsid w:val="00E43602"/>
    <w:rsid w:val="00E719CF"/>
    <w:rsid w:val="00E920CB"/>
    <w:rsid w:val="00EA33D4"/>
    <w:rsid w:val="00F626DC"/>
    <w:rsid w:val="00F717F0"/>
    <w:rsid w:val="00FE2F54"/>
    <w:rsid w:val="00FE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Number 2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42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B101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E6C"/>
    <w:pPr>
      <w:keepNext/>
      <w:keepLines/>
      <w:widowControl/>
      <w:suppressAutoHyphens w:val="0"/>
      <w:autoSpaceDN/>
      <w:spacing w:before="200" w:line="276" w:lineRule="auto"/>
      <w:textAlignment w:val="auto"/>
      <w:outlineLvl w:val="1"/>
    </w:pPr>
    <w:rPr>
      <w:rFonts w:ascii="Cambria" w:eastAsiaTheme="minorHAnsi" w:hAnsi="Cambria" w:cstheme="minorBidi"/>
      <w:b/>
      <w:color w:val="4F81BD"/>
      <w:kern w:val="0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429A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Heading">
    <w:name w:val="Heading"/>
    <w:basedOn w:val="Standard"/>
    <w:next w:val="Textbody"/>
    <w:rsid w:val="00E0429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0429A"/>
    <w:pPr>
      <w:shd w:val="clear" w:color="auto" w:fill="FFFFFF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List"/>
    <w:basedOn w:val="Textbody"/>
    <w:rsid w:val="00E0429A"/>
    <w:rPr>
      <w:rFonts w:cs="Arial"/>
    </w:rPr>
  </w:style>
  <w:style w:type="paragraph" w:customStyle="1" w:styleId="10">
    <w:name w:val="Название объекта1"/>
    <w:basedOn w:val="Standard"/>
    <w:rsid w:val="00E0429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0429A"/>
    <w:pPr>
      <w:suppressLineNumbers/>
    </w:pPr>
    <w:rPr>
      <w:rFonts w:cs="Arial"/>
    </w:rPr>
  </w:style>
  <w:style w:type="paragraph" w:customStyle="1" w:styleId="110">
    <w:name w:val="Заголовок 11"/>
    <w:basedOn w:val="Standard"/>
    <w:next w:val="Textbody"/>
    <w:rsid w:val="00E0429A"/>
    <w:pPr>
      <w:keepNext/>
      <w:keepLines/>
      <w:spacing w:before="480" w:after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Standard"/>
    <w:next w:val="Textbody"/>
    <w:rsid w:val="00E0429A"/>
    <w:pPr>
      <w:keepNext/>
      <w:spacing w:after="0" w:line="240" w:lineRule="auto"/>
      <w:outlineLvl w:val="1"/>
    </w:pPr>
    <w:rPr>
      <w:rFonts w:ascii="Times New Roman" w:hAnsi="Times New Roman"/>
      <w:b/>
      <w:sz w:val="24"/>
      <w:szCs w:val="20"/>
    </w:rPr>
  </w:style>
  <w:style w:type="paragraph" w:customStyle="1" w:styleId="31">
    <w:name w:val="Заголовок 31"/>
    <w:basedOn w:val="Standard"/>
    <w:next w:val="Textbody"/>
    <w:rsid w:val="00E0429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customStyle="1" w:styleId="41">
    <w:name w:val="Заголовок 41"/>
    <w:basedOn w:val="Standard"/>
    <w:next w:val="Textbody"/>
    <w:rsid w:val="00E0429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customStyle="1" w:styleId="51">
    <w:name w:val="Заголовок 51"/>
    <w:basedOn w:val="Standard"/>
    <w:next w:val="Textbody"/>
    <w:rsid w:val="00E0429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customStyle="1" w:styleId="71">
    <w:name w:val="Заголовок 71"/>
    <w:basedOn w:val="Standard"/>
    <w:next w:val="Textbody"/>
    <w:rsid w:val="00E0429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22">
    <w:name w:val="List Bullet 2"/>
    <w:basedOn w:val="Standard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2pt">
    <w:name w:val="Стиль 12 pt по центру"/>
    <w:basedOn w:val="Standard"/>
    <w:rsid w:val="00E0429A"/>
    <w:pPr>
      <w:keepNext/>
      <w:keepLines/>
      <w:spacing w:after="0" w:line="360" w:lineRule="auto"/>
      <w:ind w:firstLine="720"/>
      <w:jc w:val="center"/>
    </w:pPr>
    <w:rPr>
      <w:rFonts w:ascii="Times New Roman" w:hAnsi="Times New Roman"/>
      <w:sz w:val="24"/>
      <w:szCs w:val="20"/>
    </w:rPr>
  </w:style>
  <w:style w:type="paragraph" w:customStyle="1" w:styleId="a4">
    <w:name w:val="обычный текст с отступом"/>
    <w:basedOn w:val="Standard"/>
    <w:rsid w:val="00E0429A"/>
    <w:pPr>
      <w:keepNext/>
      <w:spacing w:after="0" w:line="36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Standard"/>
    <w:link w:val="a6"/>
    <w:rsid w:val="00E042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0429A"/>
    <w:rPr>
      <w:rFonts w:ascii="Tahoma" w:eastAsia="Times New Roman" w:hAnsi="Tahoma" w:cs="Times New Roman"/>
      <w:kern w:val="3"/>
      <w:sz w:val="16"/>
      <w:szCs w:val="16"/>
      <w:lang w:eastAsia="ru-RU"/>
    </w:rPr>
  </w:style>
  <w:style w:type="paragraph" w:styleId="a7">
    <w:name w:val="endnote text"/>
    <w:basedOn w:val="Standard"/>
    <w:link w:val="a8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E0429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9">
    <w:name w:val="footnote text"/>
    <w:basedOn w:val="Standard"/>
    <w:link w:val="aa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E0429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b">
    <w:name w:val="List Paragraph"/>
    <w:basedOn w:val="Standard"/>
    <w:uiPriority w:val="34"/>
    <w:qFormat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2">
    <w:name w:val="Верхний колонтитул1"/>
    <w:basedOn w:val="Standard"/>
    <w:rsid w:val="00E0429A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3">
    <w:name w:val="Нижний колонтитул1"/>
    <w:basedOn w:val="Standard"/>
    <w:rsid w:val="00E0429A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4pt">
    <w:name w:val="Обычный + 14 pt"/>
    <w:basedOn w:val="Standard"/>
    <w:rsid w:val="00E0429A"/>
    <w:pPr>
      <w:widowControl w:val="0"/>
      <w:spacing w:after="0" w:line="240" w:lineRule="auto"/>
      <w:ind w:firstLine="720"/>
    </w:pPr>
    <w:rPr>
      <w:rFonts w:ascii="Times New Roman" w:hAnsi="Times New Roman"/>
      <w:sz w:val="28"/>
      <w:szCs w:val="28"/>
    </w:rPr>
  </w:style>
  <w:style w:type="paragraph" w:styleId="23">
    <w:name w:val="List Number 2"/>
    <w:basedOn w:val="Standard"/>
    <w:rsid w:val="00E0429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042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E0429A"/>
    <w:pPr>
      <w:spacing w:after="120" w:line="240" w:lineRule="auto"/>
      <w:ind w:left="283" w:firstLine="720"/>
      <w:jc w:val="both"/>
    </w:pPr>
    <w:rPr>
      <w:rFonts w:ascii="Times New Roman" w:hAnsi="Times New Roman"/>
      <w:sz w:val="20"/>
      <w:szCs w:val="20"/>
    </w:rPr>
  </w:style>
  <w:style w:type="paragraph" w:styleId="ac">
    <w:name w:val="Title"/>
    <w:basedOn w:val="Standard"/>
    <w:next w:val="ad"/>
    <w:link w:val="ae"/>
    <w:rsid w:val="00E0429A"/>
    <w:pPr>
      <w:widowControl w:val="0"/>
      <w:shd w:val="clear" w:color="auto" w:fill="FFFFFF"/>
      <w:spacing w:after="0" w:line="240" w:lineRule="auto"/>
      <w:ind w:firstLine="851"/>
      <w:jc w:val="center"/>
    </w:pPr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ae">
    <w:name w:val="Название Знак"/>
    <w:basedOn w:val="a0"/>
    <w:link w:val="ac"/>
    <w:rsid w:val="00E0429A"/>
    <w:rPr>
      <w:rFonts w:ascii="Times New Roman" w:eastAsia="Times New Roman" w:hAnsi="Times New Roman" w:cs="Times New Roman"/>
      <w:b/>
      <w:bCs/>
      <w:color w:val="000000"/>
      <w:kern w:val="3"/>
      <w:sz w:val="21"/>
      <w:szCs w:val="21"/>
      <w:shd w:val="clear" w:color="auto" w:fill="FFFFFF"/>
      <w:lang w:eastAsia="ru-RU"/>
    </w:rPr>
  </w:style>
  <w:style w:type="paragraph" w:styleId="ad">
    <w:name w:val="Subtitle"/>
    <w:basedOn w:val="Standard"/>
    <w:next w:val="Textbody"/>
    <w:link w:val="af"/>
    <w:rsid w:val="00E0429A"/>
    <w:pPr>
      <w:spacing w:before="240" w:after="120" w:line="240" w:lineRule="auto"/>
    </w:pPr>
    <w:rPr>
      <w:rFonts w:ascii="Times New Roman" w:hAnsi="Times New Roman"/>
      <w:b/>
      <w:i/>
      <w:iCs/>
      <w:sz w:val="20"/>
      <w:szCs w:val="20"/>
    </w:rPr>
  </w:style>
  <w:style w:type="character" w:customStyle="1" w:styleId="af">
    <w:name w:val="Подзаголовок Знак"/>
    <w:basedOn w:val="a0"/>
    <w:link w:val="ad"/>
    <w:rsid w:val="00E0429A"/>
    <w:rPr>
      <w:rFonts w:ascii="Times New Roman" w:eastAsia="Times New Roman" w:hAnsi="Times New Roman" w:cs="Times New Roman"/>
      <w:b/>
      <w:i/>
      <w:iCs/>
      <w:kern w:val="3"/>
      <w:sz w:val="20"/>
      <w:szCs w:val="20"/>
      <w:lang w:eastAsia="ru-RU"/>
    </w:rPr>
  </w:style>
  <w:style w:type="paragraph" w:customStyle="1" w:styleId="BodyText21">
    <w:name w:val="Body Text 21"/>
    <w:basedOn w:val="Standard"/>
    <w:rsid w:val="00E0429A"/>
    <w:pPr>
      <w:widowControl w:val="0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0">
    <w:name w:val="caption"/>
    <w:basedOn w:val="Standard"/>
    <w:rsid w:val="00E0429A"/>
    <w:pPr>
      <w:spacing w:before="240" w:after="120" w:line="240" w:lineRule="auto"/>
    </w:pPr>
    <w:rPr>
      <w:rFonts w:ascii="Times New Roman" w:hAnsi="Times New Roman"/>
      <w:b/>
      <w:sz w:val="24"/>
      <w:szCs w:val="20"/>
    </w:rPr>
  </w:style>
  <w:style w:type="paragraph" w:customStyle="1" w:styleId="Style6">
    <w:name w:val="Style6"/>
    <w:basedOn w:val="Standard"/>
    <w:rsid w:val="00E0429A"/>
    <w:pPr>
      <w:widowControl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Standard"/>
    <w:rsid w:val="00E0429A"/>
    <w:pPr>
      <w:widowControl w:val="0"/>
      <w:spacing w:after="0" w:line="528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Standard"/>
    <w:rsid w:val="00E0429A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No Spacing"/>
    <w:rsid w:val="00E042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14">
    <w:name w:val="Абзац списка1"/>
    <w:basedOn w:val="Standard"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5">
    <w:name w:val="Стиль1"/>
    <w:basedOn w:val="21"/>
    <w:rsid w:val="00E0429A"/>
    <w:pPr>
      <w:keepNext w:val="0"/>
      <w:widowControl w:val="0"/>
      <w:spacing w:line="360" w:lineRule="auto"/>
    </w:pPr>
    <w:rPr>
      <w:bCs/>
      <w:color w:val="000000"/>
      <w:spacing w:val="-4"/>
      <w:sz w:val="28"/>
      <w:szCs w:val="28"/>
    </w:rPr>
  </w:style>
  <w:style w:type="paragraph" w:customStyle="1" w:styleId="caaieiaie1">
    <w:name w:val="caaieiaie 1"/>
    <w:basedOn w:val="Standard"/>
    <w:rsid w:val="00E0429A"/>
    <w:pPr>
      <w:keepNext/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f2">
    <w:name w:val="List Bullet"/>
    <w:basedOn w:val="Standard"/>
    <w:rsid w:val="00E0429A"/>
    <w:pPr>
      <w:spacing w:after="0" w:line="240" w:lineRule="auto"/>
      <w:ind w:left="360"/>
      <w:outlineLvl w:val="0"/>
    </w:pPr>
    <w:rPr>
      <w:rFonts w:ascii="Times New Roman" w:hAnsi="Times New Roman"/>
      <w:sz w:val="20"/>
      <w:szCs w:val="20"/>
    </w:rPr>
  </w:style>
  <w:style w:type="paragraph" w:customStyle="1" w:styleId="16">
    <w:name w:val="Заголовок 1 По центру"/>
    <w:basedOn w:val="110"/>
    <w:rsid w:val="00E0429A"/>
    <w:pPr>
      <w:keepLines w:val="0"/>
      <w:tabs>
        <w:tab w:val="left" w:pos="3142"/>
      </w:tabs>
      <w:spacing w:before="120" w:after="120" w:line="360" w:lineRule="auto"/>
      <w:jc w:val="center"/>
    </w:pPr>
    <w:rPr>
      <w:rFonts w:ascii="Times New Roman" w:hAnsi="Times New Roman"/>
      <w:color w:val="00000A"/>
      <w:sz w:val="24"/>
      <w:szCs w:val="24"/>
    </w:rPr>
  </w:style>
  <w:style w:type="paragraph" w:styleId="af3">
    <w:name w:val="List Number"/>
    <w:basedOn w:val="Standard"/>
    <w:rsid w:val="00E0429A"/>
    <w:pPr>
      <w:tabs>
        <w:tab w:val="left" w:pos="72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customStyle="1" w:styleId="af4">
    <w:name w:val="в таблице"/>
    <w:basedOn w:val="Standard"/>
    <w:rsid w:val="00E042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0">
    <w:name w:val="Список 21"/>
    <w:basedOn w:val="Standard"/>
    <w:rsid w:val="00E0429A"/>
    <w:pPr>
      <w:spacing w:after="0" w:line="240" w:lineRule="auto"/>
      <w:ind w:left="566" w:hanging="283"/>
    </w:pPr>
    <w:rPr>
      <w:rFonts w:ascii="Times New Roman" w:hAnsi="Times New Roman"/>
      <w:sz w:val="20"/>
      <w:szCs w:val="20"/>
      <w:lang w:eastAsia="ar-SA"/>
    </w:rPr>
  </w:style>
  <w:style w:type="paragraph" w:styleId="5">
    <w:name w:val="List Number 5"/>
    <w:basedOn w:val="Standard"/>
    <w:rsid w:val="00E0429A"/>
    <w:pPr>
      <w:tabs>
        <w:tab w:val="left" w:pos="2984"/>
      </w:tabs>
      <w:ind w:left="1492"/>
    </w:pPr>
  </w:style>
  <w:style w:type="paragraph" w:customStyle="1" w:styleId="24">
    <w:name w:val="Абзац списка2"/>
    <w:basedOn w:val="Standard"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5">
    <w:name w:val="Normal (Web)"/>
    <w:basedOn w:val="Standard"/>
    <w:uiPriority w:val="99"/>
    <w:rsid w:val="00E0429A"/>
    <w:pPr>
      <w:spacing w:before="280" w:after="280"/>
    </w:pPr>
  </w:style>
  <w:style w:type="paragraph" w:customStyle="1" w:styleId="Style1">
    <w:name w:val="Style1"/>
    <w:basedOn w:val="Standard"/>
    <w:rsid w:val="00E0429A"/>
    <w:pPr>
      <w:widowControl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">
    <w:name w:val="Style2"/>
    <w:basedOn w:val="Standard"/>
    <w:rsid w:val="00E0429A"/>
    <w:pPr>
      <w:widowControl w:val="0"/>
      <w:spacing w:after="0" w:line="274" w:lineRule="exact"/>
    </w:pPr>
    <w:rPr>
      <w:rFonts w:ascii="Segoe UI" w:hAnsi="Segoe UI" w:cs="Segoe UI"/>
      <w:sz w:val="24"/>
      <w:szCs w:val="24"/>
    </w:rPr>
  </w:style>
  <w:style w:type="paragraph" w:customStyle="1" w:styleId="Style3">
    <w:name w:val="Style3"/>
    <w:basedOn w:val="Standard"/>
    <w:rsid w:val="00E0429A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5">
    <w:name w:val="Style5"/>
    <w:basedOn w:val="Standard"/>
    <w:rsid w:val="00E0429A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4">
    <w:name w:val="Style4"/>
    <w:basedOn w:val="Standard"/>
    <w:rsid w:val="00E0429A"/>
    <w:pPr>
      <w:widowControl w:val="0"/>
      <w:spacing w:after="0" w:line="240" w:lineRule="auto"/>
    </w:pPr>
    <w:rPr>
      <w:rFonts w:cs="Calibri"/>
      <w:sz w:val="24"/>
      <w:szCs w:val="24"/>
    </w:rPr>
  </w:style>
  <w:style w:type="paragraph" w:customStyle="1" w:styleId="af6">
    <w:name w:val="полужирный По центру"/>
    <w:basedOn w:val="Standard"/>
    <w:rsid w:val="00E0429A"/>
    <w:pPr>
      <w:spacing w:after="0" w:line="360" w:lineRule="auto"/>
      <w:ind w:firstLine="709"/>
      <w:jc w:val="center"/>
    </w:pPr>
    <w:rPr>
      <w:rFonts w:ascii="Times New Roman" w:hAnsi="Times New Roman"/>
      <w:b/>
      <w:bCs/>
      <w:sz w:val="24"/>
      <w:szCs w:val="24"/>
    </w:rPr>
  </w:style>
  <w:style w:type="paragraph" w:styleId="af7">
    <w:name w:val="Plain Text"/>
    <w:basedOn w:val="Standard"/>
    <w:link w:val="af8"/>
    <w:rsid w:val="00E0429A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rsid w:val="00E0429A"/>
    <w:rPr>
      <w:rFonts w:ascii="Courier New" w:eastAsia="Times New Roman" w:hAnsi="Courier New" w:cs="Times New Roman"/>
      <w:kern w:val="3"/>
      <w:sz w:val="20"/>
      <w:szCs w:val="20"/>
      <w:lang w:eastAsia="ru-RU"/>
    </w:rPr>
  </w:style>
  <w:style w:type="paragraph" w:customStyle="1" w:styleId="af9">
    <w:name w:val="нумерованный список"/>
    <w:basedOn w:val="Standard"/>
    <w:rsid w:val="00E0429A"/>
    <w:pPr>
      <w:tabs>
        <w:tab w:val="left" w:pos="1418"/>
      </w:tabs>
      <w:spacing w:after="0" w:line="360" w:lineRule="auto"/>
      <w:ind w:left="709" w:right="-2" w:hanging="709"/>
      <w:jc w:val="both"/>
    </w:pPr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E0429A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Framecontents">
    <w:name w:val="Frame contents"/>
    <w:basedOn w:val="Textbody"/>
    <w:rsid w:val="00E0429A"/>
  </w:style>
  <w:style w:type="paragraph" w:customStyle="1" w:styleId="TableContents">
    <w:name w:val="Table Contents"/>
    <w:basedOn w:val="Standard"/>
    <w:rsid w:val="00E0429A"/>
    <w:pPr>
      <w:suppressLineNumbers/>
    </w:pPr>
  </w:style>
  <w:style w:type="character" w:customStyle="1" w:styleId="17">
    <w:name w:val="Заголовок 1 Знак"/>
    <w:rsid w:val="00E0429A"/>
    <w:rPr>
      <w:rFonts w:ascii="Cambria" w:hAnsi="Cambria" w:cs="Times New Roman"/>
      <w:b/>
      <w:color w:val="365F91"/>
      <w:sz w:val="28"/>
    </w:rPr>
  </w:style>
  <w:style w:type="character" w:customStyle="1" w:styleId="211">
    <w:name w:val="Заголовок 2 Знак1"/>
    <w:rsid w:val="00E0429A"/>
    <w:rPr>
      <w:rFonts w:ascii="Times New Roman" w:hAnsi="Times New Roman" w:cs="Times New Roman"/>
      <w:b/>
      <w:sz w:val="24"/>
    </w:rPr>
  </w:style>
  <w:style w:type="character" w:customStyle="1" w:styleId="3">
    <w:name w:val="Заголовок 3 Знак"/>
    <w:rsid w:val="00E0429A"/>
    <w:rPr>
      <w:rFonts w:ascii="Cambria" w:hAnsi="Cambria" w:cs="Times New Roman"/>
      <w:b/>
      <w:color w:val="4F81BD"/>
    </w:rPr>
  </w:style>
  <w:style w:type="character" w:customStyle="1" w:styleId="4">
    <w:name w:val="Заголовок 4 Знак"/>
    <w:rsid w:val="00E0429A"/>
    <w:rPr>
      <w:rFonts w:ascii="Cambria" w:hAnsi="Cambria" w:cs="Times New Roman"/>
      <w:b/>
      <w:i/>
      <w:color w:val="4F81BD"/>
    </w:rPr>
  </w:style>
  <w:style w:type="character" w:customStyle="1" w:styleId="50">
    <w:name w:val="Заголовок 5 Знак"/>
    <w:rsid w:val="00E0429A"/>
    <w:rPr>
      <w:rFonts w:ascii="Cambria" w:hAnsi="Cambria" w:cs="Times New Roman"/>
      <w:color w:val="243F60"/>
    </w:rPr>
  </w:style>
  <w:style w:type="character" w:customStyle="1" w:styleId="7">
    <w:name w:val="Заголовок 7 Знак"/>
    <w:rsid w:val="00E0429A"/>
    <w:rPr>
      <w:rFonts w:ascii="Cambria" w:hAnsi="Cambria" w:cs="Times New Roman"/>
      <w:i/>
      <w:color w:val="404040"/>
    </w:rPr>
  </w:style>
  <w:style w:type="character" w:customStyle="1" w:styleId="20">
    <w:name w:val="Заголовок 2 Знак"/>
    <w:link w:val="2"/>
    <w:uiPriority w:val="9"/>
    <w:rsid w:val="00E0429A"/>
    <w:rPr>
      <w:rFonts w:ascii="Cambria" w:hAnsi="Cambria"/>
      <w:b/>
      <w:color w:val="4F81BD"/>
      <w:sz w:val="26"/>
    </w:rPr>
  </w:style>
  <w:style w:type="character" w:customStyle="1" w:styleId="afa">
    <w:name w:val="Основной текст Знак"/>
    <w:link w:val="afb"/>
    <w:uiPriority w:val="99"/>
    <w:rsid w:val="00E0429A"/>
    <w:rPr>
      <w:rFonts w:ascii="Times New Roman" w:hAnsi="Times New Roman" w:cs="Times New Roman"/>
      <w:color w:val="000000"/>
      <w:sz w:val="24"/>
      <w:lang w:eastAsia="ru-RU"/>
    </w:rPr>
  </w:style>
  <w:style w:type="character" w:customStyle="1" w:styleId="StrongEmphasis">
    <w:name w:val="Strong Emphasis"/>
    <w:rsid w:val="00E0429A"/>
    <w:rPr>
      <w:rFonts w:cs="Times New Roman"/>
      <w:b/>
      <w:bCs/>
    </w:rPr>
  </w:style>
  <w:style w:type="character" w:customStyle="1" w:styleId="EndnoteTextChar1">
    <w:name w:val="Endnote Text Char1"/>
    <w:rsid w:val="00E0429A"/>
    <w:rPr>
      <w:rFonts w:cs="Times New Roman"/>
      <w:sz w:val="20"/>
    </w:rPr>
  </w:style>
  <w:style w:type="character" w:customStyle="1" w:styleId="18">
    <w:name w:val="Текст концевой сноски Знак1"/>
    <w:rsid w:val="00E0429A"/>
    <w:rPr>
      <w:sz w:val="20"/>
    </w:rPr>
  </w:style>
  <w:style w:type="character" w:styleId="afc">
    <w:name w:val="footnote reference"/>
    <w:rsid w:val="00E0429A"/>
    <w:rPr>
      <w:rFonts w:cs="Times New Roman"/>
      <w:position w:val="0"/>
      <w:vertAlign w:val="superscript"/>
    </w:rPr>
  </w:style>
  <w:style w:type="character" w:customStyle="1" w:styleId="afd">
    <w:name w:val="Верхний колонтитул Знак"/>
    <w:rsid w:val="00E0429A"/>
    <w:rPr>
      <w:rFonts w:ascii="Times New Roman" w:hAnsi="Times New Roman"/>
      <w:sz w:val="24"/>
      <w:lang w:eastAsia="ru-RU"/>
    </w:rPr>
  </w:style>
  <w:style w:type="character" w:customStyle="1" w:styleId="HeaderChar1">
    <w:name w:val="Header Char1"/>
    <w:rsid w:val="00E0429A"/>
    <w:rPr>
      <w:rFonts w:cs="Times New Roman"/>
    </w:rPr>
  </w:style>
  <w:style w:type="character" w:customStyle="1" w:styleId="19">
    <w:name w:val="Верхний колонтитул Знак1"/>
    <w:rsid w:val="00E0429A"/>
  </w:style>
  <w:style w:type="character" w:customStyle="1" w:styleId="afe">
    <w:name w:val="Нижний колонтитул Знак"/>
    <w:rsid w:val="00E0429A"/>
    <w:rPr>
      <w:rFonts w:ascii="Times New Roman" w:hAnsi="Times New Roman" w:cs="Times New Roman"/>
      <w:sz w:val="24"/>
      <w:lang w:eastAsia="ru-RU"/>
    </w:rPr>
  </w:style>
  <w:style w:type="character" w:customStyle="1" w:styleId="aff">
    <w:name w:val="Основной текст с отступом Знак"/>
    <w:rsid w:val="00E0429A"/>
    <w:rPr>
      <w:rFonts w:ascii="Times New Roman" w:hAnsi="Times New Roman" w:cs="Times New Roman"/>
      <w:sz w:val="20"/>
      <w:lang w:eastAsia="ru-RU"/>
    </w:rPr>
  </w:style>
  <w:style w:type="character" w:styleId="aff0">
    <w:name w:val="page number"/>
    <w:rsid w:val="00E0429A"/>
    <w:rPr>
      <w:rFonts w:cs="Times New Roman"/>
    </w:rPr>
  </w:style>
  <w:style w:type="character" w:customStyle="1" w:styleId="aff1">
    <w:name w:val="Основной шрифт"/>
    <w:rsid w:val="00E0429A"/>
  </w:style>
  <w:style w:type="character" w:customStyle="1" w:styleId="FontStyle26">
    <w:name w:val="Font Style26"/>
    <w:rsid w:val="00E0429A"/>
    <w:rPr>
      <w:rFonts w:ascii="Times New Roman" w:hAnsi="Times New Roman"/>
      <w:b/>
      <w:sz w:val="42"/>
    </w:rPr>
  </w:style>
  <w:style w:type="character" w:customStyle="1" w:styleId="aff2">
    <w:name w:val="Нумерованный список Знак"/>
    <w:rsid w:val="00E0429A"/>
    <w:rPr>
      <w:rFonts w:ascii="Times New Roman" w:hAnsi="Times New Roman"/>
      <w:sz w:val="20"/>
    </w:rPr>
  </w:style>
  <w:style w:type="character" w:customStyle="1" w:styleId="Internetlink">
    <w:name w:val="Internet link"/>
    <w:rsid w:val="00E0429A"/>
    <w:rPr>
      <w:rFonts w:cs="Times New Roman"/>
      <w:color w:val="0000FF"/>
      <w:u w:val="single"/>
    </w:rPr>
  </w:style>
  <w:style w:type="character" w:customStyle="1" w:styleId="FontStyle11">
    <w:name w:val="Font Style11"/>
    <w:rsid w:val="00E0429A"/>
    <w:rPr>
      <w:rFonts w:ascii="Segoe UI" w:hAnsi="Segoe UI" w:cs="Segoe UI"/>
      <w:color w:val="000000"/>
      <w:sz w:val="18"/>
      <w:szCs w:val="18"/>
    </w:rPr>
  </w:style>
  <w:style w:type="character" w:customStyle="1" w:styleId="FontStyle12">
    <w:name w:val="Font Style12"/>
    <w:rsid w:val="00E0429A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ListLabel1">
    <w:name w:val="ListLabel 1"/>
    <w:rsid w:val="00E0429A"/>
    <w:rPr>
      <w:rFonts w:cs="Times New Roman"/>
    </w:rPr>
  </w:style>
  <w:style w:type="character" w:customStyle="1" w:styleId="ListLabel2">
    <w:name w:val="ListLabel 2"/>
    <w:rsid w:val="00E0429A"/>
    <w:rPr>
      <w:color w:val="00000A"/>
    </w:rPr>
  </w:style>
  <w:style w:type="character" w:customStyle="1" w:styleId="ListLabel3">
    <w:name w:val="ListLabel 3"/>
    <w:rsid w:val="00E0429A"/>
    <w:rPr>
      <w:rFonts w:cs="Times New Roman"/>
      <w:b/>
      <w:sz w:val="24"/>
      <w:szCs w:val="24"/>
    </w:rPr>
  </w:style>
  <w:style w:type="character" w:customStyle="1" w:styleId="ListLabel4">
    <w:name w:val="ListLabel 4"/>
    <w:rsid w:val="00E0429A"/>
    <w:rPr>
      <w:rFonts w:cs="Times New Roman"/>
      <w:b w:val="0"/>
    </w:rPr>
  </w:style>
  <w:style w:type="character" w:customStyle="1" w:styleId="NumberingSymbols">
    <w:name w:val="Numbering Symbols"/>
    <w:rsid w:val="00E0429A"/>
    <w:rPr>
      <w:sz w:val="24"/>
      <w:szCs w:val="24"/>
    </w:rPr>
  </w:style>
  <w:style w:type="character" w:customStyle="1" w:styleId="BulletSymbols">
    <w:name w:val="Bullet Symbols"/>
    <w:rsid w:val="00E0429A"/>
    <w:rPr>
      <w:rFonts w:ascii="OpenSymbol" w:eastAsia="OpenSymbol" w:hAnsi="OpenSymbol" w:cs="OpenSymbol"/>
    </w:rPr>
  </w:style>
  <w:style w:type="character" w:styleId="aff3">
    <w:name w:val="Emphasis"/>
    <w:rsid w:val="00E0429A"/>
    <w:rPr>
      <w:i/>
      <w:iCs/>
    </w:rPr>
  </w:style>
  <w:style w:type="numbering" w:customStyle="1" w:styleId="WWOutlineListStyle">
    <w:name w:val="WW_OutlineListStyle"/>
    <w:basedOn w:val="a2"/>
    <w:rsid w:val="00E0429A"/>
    <w:pPr>
      <w:numPr>
        <w:numId w:val="1"/>
      </w:numPr>
    </w:pPr>
  </w:style>
  <w:style w:type="numbering" w:customStyle="1" w:styleId="WWNum1">
    <w:name w:val="WWNum1"/>
    <w:basedOn w:val="a2"/>
    <w:rsid w:val="00E0429A"/>
    <w:pPr>
      <w:numPr>
        <w:numId w:val="2"/>
      </w:numPr>
    </w:pPr>
  </w:style>
  <w:style w:type="numbering" w:customStyle="1" w:styleId="WWNum2">
    <w:name w:val="WWNum2"/>
    <w:basedOn w:val="a2"/>
    <w:rsid w:val="00E0429A"/>
    <w:pPr>
      <w:numPr>
        <w:numId w:val="3"/>
      </w:numPr>
    </w:pPr>
  </w:style>
  <w:style w:type="numbering" w:customStyle="1" w:styleId="WWNum3">
    <w:name w:val="WWNum3"/>
    <w:basedOn w:val="a2"/>
    <w:rsid w:val="00E0429A"/>
    <w:pPr>
      <w:numPr>
        <w:numId w:val="4"/>
      </w:numPr>
    </w:pPr>
  </w:style>
  <w:style w:type="numbering" w:customStyle="1" w:styleId="WWNum4">
    <w:name w:val="WWNum4"/>
    <w:basedOn w:val="a2"/>
    <w:rsid w:val="00E0429A"/>
    <w:pPr>
      <w:numPr>
        <w:numId w:val="5"/>
      </w:numPr>
    </w:pPr>
  </w:style>
  <w:style w:type="numbering" w:customStyle="1" w:styleId="WWNum5">
    <w:name w:val="WWNum5"/>
    <w:basedOn w:val="a2"/>
    <w:rsid w:val="00E0429A"/>
    <w:pPr>
      <w:numPr>
        <w:numId w:val="6"/>
      </w:numPr>
    </w:pPr>
  </w:style>
  <w:style w:type="numbering" w:customStyle="1" w:styleId="WWNum6">
    <w:name w:val="WWNum6"/>
    <w:basedOn w:val="a2"/>
    <w:rsid w:val="00E0429A"/>
    <w:pPr>
      <w:numPr>
        <w:numId w:val="7"/>
      </w:numPr>
    </w:pPr>
  </w:style>
  <w:style w:type="numbering" w:customStyle="1" w:styleId="WWNum7">
    <w:name w:val="WWNum7"/>
    <w:basedOn w:val="a2"/>
    <w:rsid w:val="00E0429A"/>
    <w:pPr>
      <w:numPr>
        <w:numId w:val="8"/>
      </w:numPr>
    </w:pPr>
  </w:style>
  <w:style w:type="numbering" w:customStyle="1" w:styleId="WWNum8">
    <w:name w:val="WWNum8"/>
    <w:basedOn w:val="a2"/>
    <w:rsid w:val="00E0429A"/>
    <w:pPr>
      <w:numPr>
        <w:numId w:val="9"/>
      </w:numPr>
    </w:pPr>
  </w:style>
  <w:style w:type="numbering" w:customStyle="1" w:styleId="WWNum9">
    <w:name w:val="WWNum9"/>
    <w:basedOn w:val="a2"/>
    <w:rsid w:val="00E0429A"/>
    <w:pPr>
      <w:numPr>
        <w:numId w:val="10"/>
      </w:numPr>
    </w:pPr>
  </w:style>
  <w:style w:type="numbering" w:customStyle="1" w:styleId="WWNum10">
    <w:name w:val="WWNum10"/>
    <w:basedOn w:val="a2"/>
    <w:rsid w:val="00E0429A"/>
    <w:pPr>
      <w:numPr>
        <w:numId w:val="11"/>
      </w:numPr>
    </w:pPr>
  </w:style>
  <w:style w:type="numbering" w:customStyle="1" w:styleId="WWNum11">
    <w:name w:val="WWNum11"/>
    <w:basedOn w:val="a2"/>
    <w:rsid w:val="00E0429A"/>
    <w:pPr>
      <w:numPr>
        <w:numId w:val="12"/>
      </w:numPr>
    </w:pPr>
  </w:style>
  <w:style w:type="numbering" w:customStyle="1" w:styleId="WWNum12">
    <w:name w:val="WWNum12"/>
    <w:basedOn w:val="a2"/>
    <w:rsid w:val="00E0429A"/>
    <w:pPr>
      <w:numPr>
        <w:numId w:val="13"/>
      </w:numPr>
    </w:pPr>
  </w:style>
  <w:style w:type="numbering" w:customStyle="1" w:styleId="WWNum13">
    <w:name w:val="WWNum13"/>
    <w:basedOn w:val="a2"/>
    <w:rsid w:val="00E0429A"/>
    <w:pPr>
      <w:numPr>
        <w:numId w:val="14"/>
      </w:numPr>
    </w:pPr>
  </w:style>
  <w:style w:type="numbering" w:customStyle="1" w:styleId="WWNum14">
    <w:name w:val="WWNum14"/>
    <w:basedOn w:val="a2"/>
    <w:rsid w:val="00E0429A"/>
    <w:pPr>
      <w:numPr>
        <w:numId w:val="15"/>
      </w:numPr>
    </w:pPr>
  </w:style>
  <w:style w:type="numbering" w:customStyle="1" w:styleId="WWNum15">
    <w:name w:val="WWNum15"/>
    <w:basedOn w:val="a2"/>
    <w:rsid w:val="00E0429A"/>
    <w:pPr>
      <w:numPr>
        <w:numId w:val="16"/>
      </w:numPr>
    </w:pPr>
  </w:style>
  <w:style w:type="numbering" w:customStyle="1" w:styleId="WWNum16">
    <w:name w:val="WWNum16"/>
    <w:basedOn w:val="a2"/>
    <w:rsid w:val="00E0429A"/>
    <w:pPr>
      <w:numPr>
        <w:numId w:val="17"/>
      </w:numPr>
    </w:pPr>
  </w:style>
  <w:style w:type="numbering" w:customStyle="1" w:styleId="WWNum17">
    <w:name w:val="WWNum17"/>
    <w:basedOn w:val="a2"/>
    <w:rsid w:val="00E0429A"/>
    <w:pPr>
      <w:numPr>
        <w:numId w:val="18"/>
      </w:numPr>
    </w:pPr>
  </w:style>
  <w:style w:type="numbering" w:customStyle="1" w:styleId="WWNum18">
    <w:name w:val="WWNum18"/>
    <w:basedOn w:val="a2"/>
    <w:rsid w:val="00E0429A"/>
    <w:pPr>
      <w:numPr>
        <w:numId w:val="19"/>
      </w:numPr>
    </w:pPr>
  </w:style>
  <w:style w:type="numbering" w:customStyle="1" w:styleId="WWNum19">
    <w:name w:val="WWNum19"/>
    <w:basedOn w:val="a2"/>
    <w:rsid w:val="00E0429A"/>
    <w:pPr>
      <w:numPr>
        <w:numId w:val="20"/>
      </w:numPr>
    </w:pPr>
  </w:style>
  <w:style w:type="numbering" w:customStyle="1" w:styleId="WWNum20">
    <w:name w:val="WWNum20"/>
    <w:basedOn w:val="a2"/>
    <w:rsid w:val="00E0429A"/>
    <w:pPr>
      <w:numPr>
        <w:numId w:val="21"/>
      </w:numPr>
    </w:pPr>
  </w:style>
  <w:style w:type="numbering" w:customStyle="1" w:styleId="WWNum21">
    <w:name w:val="WWNum21"/>
    <w:basedOn w:val="a2"/>
    <w:rsid w:val="00E0429A"/>
    <w:pPr>
      <w:numPr>
        <w:numId w:val="22"/>
      </w:numPr>
    </w:pPr>
  </w:style>
  <w:style w:type="numbering" w:customStyle="1" w:styleId="WWNum22">
    <w:name w:val="WWNum22"/>
    <w:basedOn w:val="a2"/>
    <w:rsid w:val="00E0429A"/>
    <w:pPr>
      <w:numPr>
        <w:numId w:val="23"/>
      </w:numPr>
    </w:pPr>
  </w:style>
  <w:style w:type="numbering" w:customStyle="1" w:styleId="WWNum23">
    <w:name w:val="WWNum23"/>
    <w:basedOn w:val="a2"/>
    <w:rsid w:val="00E0429A"/>
    <w:pPr>
      <w:numPr>
        <w:numId w:val="24"/>
      </w:numPr>
    </w:pPr>
  </w:style>
  <w:style w:type="numbering" w:customStyle="1" w:styleId="WWNum24">
    <w:name w:val="WWNum24"/>
    <w:basedOn w:val="a2"/>
    <w:rsid w:val="00E0429A"/>
    <w:pPr>
      <w:numPr>
        <w:numId w:val="25"/>
      </w:numPr>
    </w:pPr>
  </w:style>
  <w:style w:type="numbering" w:customStyle="1" w:styleId="WWNum25">
    <w:name w:val="WWNum25"/>
    <w:basedOn w:val="a2"/>
    <w:rsid w:val="00E0429A"/>
    <w:pPr>
      <w:numPr>
        <w:numId w:val="26"/>
      </w:numPr>
    </w:pPr>
  </w:style>
  <w:style w:type="numbering" w:customStyle="1" w:styleId="WWNum26">
    <w:name w:val="WWNum26"/>
    <w:basedOn w:val="a2"/>
    <w:rsid w:val="00E0429A"/>
    <w:pPr>
      <w:numPr>
        <w:numId w:val="27"/>
      </w:numPr>
    </w:pPr>
  </w:style>
  <w:style w:type="numbering" w:customStyle="1" w:styleId="WWNum27">
    <w:name w:val="WWNum27"/>
    <w:basedOn w:val="a2"/>
    <w:rsid w:val="00E0429A"/>
    <w:pPr>
      <w:numPr>
        <w:numId w:val="28"/>
      </w:numPr>
    </w:pPr>
  </w:style>
  <w:style w:type="numbering" w:customStyle="1" w:styleId="WWNum28">
    <w:name w:val="WWNum28"/>
    <w:basedOn w:val="a2"/>
    <w:rsid w:val="00E0429A"/>
    <w:pPr>
      <w:numPr>
        <w:numId w:val="29"/>
      </w:numPr>
    </w:pPr>
  </w:style>
  <w:style w:type="numbering" w:customStyle="1" w:styleId="WWNum29">
    <w:name w:val="WWNum29"/>
    <w:basedOn w:val="a2"/>
    <w:rsid w:val="00E0429A"/>
    <w:pPr>
      <w:numPr>
        <w:numId w:val="30"/>
      </w:numPr>
    </w:pPr>
  </w:style>
  <w:style w:type="numbering" w:customStyle="1" w:styleId="WWNum30">
    <w:name w:val="WWNum30"/>
    <w:basedOn w:val="a2"/>
    <w:rsid w:val="00E0429A"/>
    <w:pPr>
      <w:numPr>
        <w:numId w:val="31"/>
      </w:numPr>
    </w:pPr>
  </w:style>
  <w:style w:type="numbering" w:customStyle="1" w:styleId="WWNum31">
    <w:name w:val="WWNum31"/>
    <w:basedOn w:val="a2"/>
    <w:rsid w:val="00E0429A"/>
    <w:pPr>
      <w:numPr>
        <w:numId w:val="32"/>
      </w:numPr>
    </w:pPr>
  </w:style>
  <w:style w:type="numbering" w:customStyle="1" w:styleId="WWNum32">
    <w:name w:val="WWNum32"/>
    <w:basedOn w:val="a2"/>
    <w:rsid w:val="00E0429A"/>
    <w:pPr>
      <w:numPr>
        <w:numId w:val="33"/>
      </w:numPr>
    </w:pPr>
  </w:style>
  <w:style w:type="numbering" w:customStyle="1" w:styleId="WWNum33">
    <w:name w:val="WWNum33"/>
    <w:basedOn w:val="a2"/>
    <w:rsid w:val="00E0429A"/>
    <w:pPr>
      <w:numPr>
        <w:numId w:val="34"/>
      </w:numPr>
    </w:pPr>
  </w:style>
  <w:style w:type="numbering" w:customStyle="1" w:styleId="WWNum34">
    <w:name w:val="WWNum34"/>
    <w:basedOn w:val="a2"/>
    <w:rsid w:val="00E0429A"/>
    <w:pPr>
      <w:numPr>
        <w:numId w:val="35"/>
      </w:numPr>
    </w:pPr>
  </w:style>
  <w:style w:type="numbering" w:customStyle="1" w:styleId="WWNum35">
    <w:name w:val="WWNum35"/>
    <w:basedOn w:val="a2"/>
    <w:rsid w:val="00E0429A"/>
    <w:pPr>
      <w:numPr>
        <w:numId w:val="36"/>
      </w:numPr>
    </w:pPr>
  </w:style>
  <w:style w:type="numbering" w:customStyle="1" w:styleId="WWNum36">
    <w:name w:val="WWNum36"/>
    <w:basedOn w:val="a2"/>
    <w:rsid w:val="00E0429A"/>
    <w:pPr>
      <w:numPr>
        <w:numId w:val="37"/>
      </w:numPr>
    </w:pPr>
  </w:style>
  <w:style w:type="numbering" w:customStyle="1" w:styleId="WWNum37">
    <w:name w:val="WWNum37"/>
    <w:basedOn w:val="a2"/>
    <w:rsid w:val="00E0429A"/>
    <w:pPr>
      <w:numPr>
        <w:numId w:val="38"/>
      </w:numPr>
    </w:pPr>
  </w:style>
  <w:style w:type="numbering" w:customStyle="1" w:styleId="WWNum38">
    <w:name w:val="WWNum38"/>
    <w:basedOn w:val="a2"/>
    <w:rsid w:val="00E0429A"/>
    <w:pPr>
      <w:numPr>
        <w:numId w:val="39"/>
      </w:numPr>
    </w:pPr>
  </w:style>
  <w:style w:type="paragraph" w:styleId="afb">
    <w:name w:val="Body Text"/>
    <w:basedOn w:val="a"/>
    <w:link w:val="afa"/>
    <w:uiPriority w:val="99"/>
    <w:semiHidden/>
    <w:unhideWhenUsed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/>
      <w:color w:val="000000"/>
      <w:kern w:val="0"/>
      <w:sz w:val="24"/>
      <w:szCs w:val="22"/>
    </w:rPr>
  </w:style>
  <w:style w:type="character" w:customStyle="1" w:styleId="1a">
    <w:name w:val="Основной текст Знак1"/>
    <w:basedOn w:val="a0"/>
    <w:uiPriority w:val="99"/>
    <w:semiHidden/>
    <w:rsid w:val="00C803ED"/>
    <w:rPr>
      <w:rFonts w:ascii="Calibri" w:eastAsia="Times New Roman" w:hAnsi="Calibri" w:cs="Times New Roman"/>
      <w:kern w:val="3"/>
      <w:sz w:val="20"/>
      <w:szCs w:val="20"/>
      <w:lang w:eastAsia="ru-RU"/>
    </w:rPr>
  </w:style>
  <w:style w:type="paragraph" w:customStyle="1" w:styleId="heading1">
    <w:name w:val="heading1"/>
    <w:basedOn w:val="a"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tableparagraph">
    <w:name w:val="tableparagraph"/>
    <w:basedOn w:val="a"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B101EE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eastAsia="ru-RU"/>
    </w:rPr>
  </w:style>
  <w:style w:type="table" w:styleId="aff4">
    <w:name w:val="Table Grid"/>
    <w:basedOn w:val="a1"/>
    <w:uiPriority w:val="59"/>
    <w:rsid w:val="00A05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C7E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220">
    <w:name w:val="Заголовок 2 Знак2"/>
    <w:basedOn w:val="a0"/>
    <w:uiPriority w:val="9"/>
    <w:semiHidden/>
    <w:rsid w:val="00BC7E6C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ru-RU"/>
    </w:rPr>
  </w:style>
  <w:style w:type="character" w:styleId="aff5">
    <w:name w:val="Hyperlink"/>
    <w:basedOn w:val="a0"/>
    <w:uiPriority w:val="99"/>
    <w:semiHidden/>
    <w:unhideWhenUsed/>
    <w:rsid w:val="00BC7E6C"/>
    <w:rPr>
      <w:color w:val="0000FF"/>
      <w:u w:val="single"/>
    </w:rPr>
  </w:style>
  <w:style w:type="paragraph" w:customStyle="1" w:styleId="s1">
    <w:name w:val="s_1"/>
    <w:basedOn w:val="a"/>
    <w:rsid w:val="00E4360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s3">
    <w:name w:val="s_3"/>
    <w:basedOn w:val="a"/>
    <w:rsid w:val="00E4360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s9">
    <w:name w:val="s_9"/>
    <w:basedOn w:val="a0"/>
    <w:rsid w:val="00E43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Number 2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42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B101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E6C"/>
    <w:pPr>
      <w:keepNext/>
      <w:keepLines/>
      <w:widowControl/>
      <w:suppressAutoHyphens w:val="0"/>
      <w:autoSpaceDN/>
      <w:spacing w:before="200" w:line="276" w:lineRule="auto"/>
      <w:textAlignment w:val="auto"/>
      <w:outlineLvl w:val="1"/>
    </w:pPr>
    <w:rPr>
      <w:rFonts w:ascii="Cambria" w:eastAsiaTheme="minorHAnsi" w:hAnsi="Cambria" w:cstheme="minorBidi"/>
      <w:b/>
      <w:color w:val="4F81BD"/>
      <w:kern w:val="0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0429A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Heading">
    <w:name w:val="Heading"/>
    <w:basedOn w:val="Standard"/>
    <w:next w:val="Textbody"/>
    <w:rsid w:val="00E0429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E0429A"/>
    <w:pPr>
      <w:shd w:val="clear" w:color="auto" w:fill="FFFFFF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List"/>
    <w:basedOn w:val="Textbody"/>
    <w:rsid w:val="00E0429A"/>
    <w:rPr>
      <w:rFonts w:cs="Arial"/>
    </w:rPr>
  </w:style>
  <w:style w:type="paragraph" w:customStyle="1" w:styleId="10">
    <w:name w:val="Название объекта1"/>
    <w:basedOn w:val="Standard"/>
    <w:rsid w:val="00E0429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E0429A"/>
    <w:pPr>
      <w:suppressLineNumbers/>
    </w:pPr>
    <w:rPr>
      <w:rFonts w:cs="Arial"/>
    </w:rPr>
  </w:style>
  <w:style w:type="paragraph" w:customStyle="1" w:styleId="110">
    <w:name w:val="Заголовок 11"/>
    <w:basedOn w:val="Standard"/>
    <w:next w:val="Textbody"/>
    <w:rsid w:val="00E0429A"/>
    <w:pPr>
      <w:keepNext/>
      <w:keepLines/>
      <w:spacing w:before="480" w:after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Standard"/>
    <w:next w:val="Textbody"/>
    <w:rsid w:val="00E0429A"/>
    <w:pPr>
      <w:keepNext/>
      <w:spacing w:after="0" w:line="240" w:lineRule="auto"/>
      <w:outlineLvl w:val="1"/>
    </w:pPr>
    <w:rPr>
      <w:rFonts w:ascii="Times New Roman" w:hAnsi="Times New Roman"/>
      <w:b/>
      <w:sz w:val="24"/>
      <w:szCs w:val="20"/>
    </w:rPr>
  </w:style>
  <w:style w:type="paragraph" w:customStyle="1" w:styleId="31">
    <w:name w:val="Заголовок 31"/>
    <w:basedOn w:val="Standard"/>
    <w:next w:val="Textbody"/>
    <w:rsid w:val="00E0429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customStyle="1" w:styleId="41">
    <w:name w:val="Заголовок 41"/>
    <w:basedOn w:val="Standard"/>
    <w:next w:val="Textbody"/>
    <w:rsid w:val="00E0429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customStyle="1" w:styleId="51">
    <w:name w:val="Заголовок 51"/>
    <w:basedOn w:val="Standard"/>
    <w:next w:val="Textbody"/>
    <w:rsid w:val="00E0429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customStyle="1" w:styleId="71">
    <w:name w:val="Заголовок 71"/>
    <w:basedOn w:val="Standard"/>
    <w:next w:val="Textbody"/>
    <w:rsid w:val="00E0429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22">
    <w:name w:val="List Bullet 2"/>
    <w:basedOn w:val="Standard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2pt">
    <w:name w:val="Стиль 12 pt по центру"/>
    <w:basedOn w:val="Standard"/>
    <w:rsid w:val="00E0429A"/>
    <w:pPr>
      <w:keepNext/>
      <w:keepLines/>
      <w:spacing w:after="0" w:line="360" w:lineRule="auto"/>
      <w:ind w:firstLine="720"/>
      <w:jc w:val="center"/>
    </w:pPr>
    <w:rPr>
      <w:rFonts w:ascii="Times New Roman" w:hAnsi="Times New Roman"/>
      <w:sz w:val="24"/>
      <w:szCs w:val="20"/>
    </w:rPr>
  </w:style>
  <w:style w:type="paragraph" w:customStyle="1" w:styleId="a4">
    <w:name w:val="обычный текст с отступом"/>
    <w:basedOn w:val="Standard"/>
    <w:rsid w:val="00E0429A"/>
    <w:pPr>
      <w:keepNext/>
      <w:spacing w:after="0" w:line="36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Standard"/>
    <w:link w:val="a6"/>
    <w:rsid w:val="00E042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0429A"/>
    <w:rPr>
      <w:rFonts w:ascii="Tahoma" w:eastAsia="Times New Roman" w:hAnsi="Tahoma" w:cs="Times New Roman"/>
      <w:kern w:val="3"/>
      <w:sz w:val="16"/>
      <w:szCs w:val="16"/>
      <w:lang w:eastAsia="ru-RU"/>
    </w:rPr>
  </w:style>
  <w:style w:type="paragraph" w:styleId="a7">
    <w:name w:val="endnote text"/>
    <w:basedOn w:val="Standard"/>
    <w:link w:val="a8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E0429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9">
    <w:name w:val="footnote text"/>
    <w:basedOn w:val="Standard"/>
    <w:link w:val="aa"/>
    <w:rsid w:val="00E042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E0429A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b">
    <w:name w:val="List Paragraph"/>
    <w:basedOn w:val="Standard"/>
    <w:uiPriority w:val="34"/>
    <w:qFormat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2">
    <w:name w:val="Верхний колонтитул1"/>
    <w:basedOn w:val="Standard"/>
    <w:rsid w:val="00E0429A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paragraph" w:customStyle="1" w:styleId="13">
    <w:name w:val="Нижний колонтитул1"/>
    <w:basedOn w:val="Standard"/>
    <w:rsid w:val="00E0429A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4pt">
    <w:name w:val="Обычный + 14 pt"/>
    <w:basedOn w:val="Standard"/>
    <w:rsid w:val="00E0429A"/>
    <w:pPr>
      <w:widowControl w:val="0"/>
      <w:spacing w:after="0" w:line="240" w:lineRule="auto"/>
      <w:ind w:firstLine="720"/>
    </w:pPr>
    <w:rPr>
      <w:rFonts w:ascii="Times New Roman" w:hAnsi="Times New Roman"/>
      <w:sz w:val="28"/>
      <w:szCs w:val="28"/>
    </w:rPr>
  </w:style>
  <w:style w:type="paragraph" w:styleId="23">
    <w:name w:val="List Number 2"/>
    <w:basedOn w:val="Standard"/>
    <w:rsid w:val="00E0429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042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paragraph" w:customStyle="1" w:styleId="Textbodyindent">
    <w:name w:val="Text body indent"/>
    <w:basedOn w:val="Standard"/>
    <w:rsid w:val="00E0429A"/>
    <w:pPr>
      <w:spacing w:after="120" w:line="240" w:lineRule="auto"/>
      <w:ind w:left="283" w:firstLine="720"/>
      <w:jc w:val="both"/>
    </w:pPr>
    <w:rPr>
      <w:rFonts w:ascii="Times New Roman" w:hAnsi="Times New Roman"/>
      <w:sz w:val="20"/>
      <w:szCs w:val="20"/>
    </w:rPr>
  </w:style>
  <w:style w:type="paragraph" w:styleId="ac">
    <w:name w:val="Title"/>
    <w:basedOn w:val="Standard"/>
    <w:next w:val="ad"/>
    <w:link w:val="ae"/>
    <w:rsid w:val="00E0429A"/>
    <w:pPr>
      <w:widowControl w:val="0"/>
      <w:shd w:val="clear" w:color="auto" w:fill="FFFFFF"/>
      <w:spacing w:after="0" w:line="240" w:lineRule="auto"/>
      <w:ind w:firstLine="851"/>
      <w:jc w:val="center"/>
    </w:pPr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ae">
    <w:name w:val="Название Знак"/>
    <w:basedOn w:val="a0"/>
    <w:link w:val="ac"/>
    <w:rsid w:val="00E0429A"/>
    <w:rPr>
      <w:rFonts w:ascii="Times New Roman" w:eastAsia="Times New Roman" w:hAnsi="Times New Roman" w:cs="Times New Roman"/>
      <w:b/>
      <w:bCs/>
      <w:color w:val="000000"/>
      <w:kern w:val="3"/>
      <w:sz w:val="21"/>
      <w:szCs w:val="21"/>
      <w:shd w:val="clear" w:color="auto" w:fill="FFFFFF"/>
      <w:lang w:eastAsia="ru-RU"/>
    </w:rPr>
  </w:style>
  <w:style w:type="paragraph" w:styleId="ad">
    <w:name w:val="Subtitle"/>
    <w:basedOn w:val="Standard"/>
    <w:next w:val="Textbody"/>
    <w:link w:val="af"/>
    <w:rsid w:val="00E0429A"/>
    <w:pPr>
      <w:spacing w:before="240" w:after="120" w:line="240" w:lineRule="auto"/>
    </w:pPr>
    <w:rPr>
      <w:rFonts w:ascii="Times New Roman" w:hAnsi="Times New Roman"/>
      <w:b/>
      <w:i/>
      <w:iCs/>
      <w:sz w:val="20"/>
      <w:szCs w:val="20"/>
    </w:rPr>
  </w:style>
  <w:style w:type="character" w:customStyle="1" w:styleId="af">
    <w:name w:val="Подзаголовок Знак"/>
    <w:basedOn w:val="a0"/>
    <w:link w:val="ad"/>
    <w:rsid w:val="00E0429A"/>
    <w:rPr>
      <w:rFonts w:ascii="Times New Roman" w:eastAsia="Times New Roman" w:hAnsi="Times New Roman" w:cs="Times New Roman"/>
      <w:b/>
      <w:i/>
      <w:iCs/>
      <w:kern w:val="3"/>
      <w:sz w:val="20"/>
      <w:szCs w:val="20"/>
      <w:lang w:eastAsia="ru-RU"/>
    </w:rPr>
  </w:style>
  <w:style w:type="paragraph" w:customStyle="1" w:styleId="BodyText21">
    <w:name w:val="Body Text 21"/>
    <w:basedOn w:val="Standard"/>
    <w:rsid w:val="00E0429A"/>
    <w:pPr>
      <w:widowControl w:val="0"/>
      <w:spacing w:after="0" w:line="240" w:lineRule="auto"/>
    </w:pPr>
    <w:rPr>
      <w:rFonts w:ascii="Times New Roman" w:hAnsi="Times New Roman"/>
      <w:sz w:val="24"/>
      <w:szCs w:val="20"/>
    </w:rPr>
  </w:style>
  <w:style w:type="paragraph" w:styleId="af0">
    <w:name w:val="caption"/>
    <w:basedOn w:val="Standard"/>
    <w:rsid w:val="00E0429A"/>
    <w:pPr>
      <w:spacing w:before="240" w:after="120" w:line="240" w:lineRule="auto"/>
    </w:pPr>
    <w:rPr>
      <w:rFonts w:ascii="Times New Roman" w:hAnsi="Times New Roman"/>
      <w:b/>
      <w:sz w:val="24"/>
      <w:szCs w:val="20"/>
    </w:rPr>
  </w:style>
  <w:style w:type="paragraph" w:customStyle="1" w:styleId="Style6">
    <w:name w:val="Style6"/>
    <w:basedOn w:val="Standard"/>
    <w:rsid w:val="00E0429A"/>
    <w:pPr>
      <w:widowControl w:val="0"/>
      <w:spacing w:after="0" w:line="32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Standard"/>
    <w:rsid w:val="00E0429A"/>
    <w:pPr>
      <w:widowControl w:val="0"/>
      <w:spacing w:after="0" w:line="528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Standard"/>
    <w:rsid w:val="00E0429A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1">
    <w:name w:val="No Spacing"/>
    <w:rsid w:val="00E042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14">
    <w:name w:val="Абзац списка1"/>
    <w:basedOn w:val="Standard"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15">
    <w:name w:val="Стиль1"/>
    <w:basedOn w:val="21"/>
    <w:rsid w:val="00E0429A"/>
    <w:pPr>
      <w:keepNext w:val="0"/>
      <w:widowControl w:val="0"/>
      <w:spacing w:line="360" w:lineRule="auto"/>
    </w:pPr>
    <w:rPr>
      <w:bCs/>
      <w:color w:val="000000"/>
      <w:spacing w:val="-4"/>
      <w:sz w:val="28"/>
      <w:szCs w:val="28"/>
    </w:rPr>
  </w:style>
  <w:style w:type="paragraph" w:customStyle="1" w:styleId="caaieiaie1">
    <w:name w:val="caaieiaie 1"/>
    <w:basedOn w:val="Standard"/>
    <w:rsid w:val="00E0429A"/>
    <w:pPr>
      <w:keepNext/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f2">
    <w:name w:val="List Bullet"/>
    <w:basedOn w:val="Standard"/>
    <w:rsid w:val="00E0429A"/>
    <w:pPr>
      <w:spacing w:after="0" w:line="240" w:lineRule="auto"/>
      <w:ind w:left="360"/>
      <w:outlineLvl w:val="0"/>
    </w:pPr>
    <w:rPr>
      <w:rFonts w:ascii="Times New Roman" w:hAnsi="Times New Roman"/>
      <w:sz w:val="20"/>
      <w:szCs w:val="20"/>
    </w:rPr>
  </w:style>
  <w:style w:type="paragraph" w:customStyle="1" w:styleId="16">
    <w:name w:val="Заголовок 1 По центру"/>
    <w:basedOn w:val="110"/>
    <w:rsid w:val="00E0429A"/>
    <w:pPr>
      <w:keepLines w:val="0"/>
      <w:tabs>
        <w:tab w:val="left" w:pos="3142"/>
      </w:tabs>
      <w:spacing w:before="120" w:after="120" w:line="360" w:lineRule="auto"/>
      <w:jc w:val="center"/>
    </w:pPr>
    <w:rPr>
      <w:rFonts w:ascii="Times New Roman" w:hAnsi="Times New Roman"/>
      <w:color w:val="00000A"/>
      <w:sz w:val="24"/>
      <w:szCs w:val="24"/>
    </w:rPr>
  </w:style>
  <w:style w:type="paragraph" w:styleId="af3">
    <w:name w:val="List Number"/>
    <w:basedOn w:val="Standard"/>
    <w:rsid w:val="00E0429A"/>
    <w:pPr>
      <w:tabs>
        <w:tab w:val="left" w:pos="720"/>
      </w:tabs>
      <w:spacing w:after="0" w:line="240" w:lineRule="auto"/>
      <w:ind w:left="360" w:hanging="360"/>
    </w:pPr>
    <w:rPr>
      <w:rFonts w:ascii="Times New Roman" w:hAnsi="Times New Roman"/>
      <w:sz w:val="20"/>
      <w:szCs w:val="20"/>
    </w:rPr>
  </w:style>
  <w:style w:type="paragraph" w:customStyle="1" w:styleId="af4">
    <w:name w:val="в таблице"/>
    <w:basedOn w:val="Standard"/>
    <w:rsid w:val="00E042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0">
    <w:name w:val="Список 21"/>
    <w:basedOn w:val="Standard"/>
    <w:rsid w:val="00E0429A"/>
    <w:pPr>
      <w:spacing w:after="0" w:line="240" w:lineRule="auto"/>
      <w:ind w:left="566" w:hanging="283"/>
    </w:pPr>
    <w:rPr>
      <w:rFonts w:ascii="Times New Roman" w:hAnsi="Times New Roman"/>
      <w:sz w:val="20"/>
      <w:szCs w:val="20"/>
      <w:lang w:eastAsia="ar-SA"/>
    </w:rPr>
  </w:style>
  <w:style w:type="paragraph" w:styleId="5">
    <w:name w:val="List Number 5"/>
    <w:basedOn w:val="Standard"/>
    <w:rsid w:val="00E0429A"/>
    <w:pPr>
      <w:tabs>
        <w:tab w:val="left" w:pos="2984"/>
      </w:tabs>
      <w:ind w:left="1492"/>
    </w:pPr>
  </w:style>
  <w:style w:type="paragraph" w:customStyle="1" w:styleId="24">
    <w:name w:val="Абзац списка2"/>
    <w:basedOn w:val="Standard"/>
    <w:rsid w:val="00E0429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5">
    <w:name w:val="Normal (Web)"/>
    <w:basedOn w:val="Standard"/>
    <w:uiPriority w:val="99"/>
    <w:rsid w:val="00E0429A"/>
    <w:pPr>
      <w:spacing w:before="280" w:after="280"/>
    </w:pPr>
  </w:style>
  <w:style w:type="paragraph" w:customStyle="1" w:styleId="Style1">
    <w:name w:val="Style1"/>
    <w:basedOn w:val="Standard"/>
    <w:rsid w:val="00E0429A"/>
    <w:pPr>
      <w:widowControl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">
    <w:name w:val="Style2"/>
    <w:basedOn w:val="Standard"/>
    <w:rsid w:val="00E0429A"/>
    <w:pPr>
      <w:widowControl w:val="0"/>
      <w:spacing w:after="0" w:line="274" w:lineRule="exact"/>
    </w:pPr>
    <w:rPr>
      <w:rFonts w:ascii="Segoe UI" w:hAnsi="Segoe UI" w:cs="Segoe UI"/>
      <w:sz w:val="24"/>
      <w:szCs w:val="24"/>
    </w:rPr>
  </w:style>
  <w:style w:type="paragraph" w:customStyle="1" w:styleId="Style3">
    <w:name w:val="Style3"/>
    <w:basedOn w:val="Standard"/>
    <w:rsid w:val="00E0429A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5">
    <w:name w:val="Style5"/>
    <w:basedOn w:val="Standard"/>
    <w:rsid w:val="00E0429A"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4">
    <w:name w:val="Style4"/>
    <w:basedOn w:val="Standard"/>
    <w:rsid w:val="00E0429A"/>
    <w:pPr>
      <w:widowControl w:val="0"/>
      <w:spacing w:after="0" w:line="240" w:lineRule="auto"/>
    </w:pPr>
    <w:rPr>
      <w:rFonts w:cs="Calibri"/>
      <w:sz w:val="24"/>
      <w:szCs w:val="24"/>
    </w:rPr>
  </w:style>
  <w:style w:type="paragraph" w:customStyle="1" w:styleId="af6">
    <w:name w:val="полужирный По центру"/>
    <w:basedOn w:val="Standard"/>
    <w:rsid w:val="00E0429A"/>
    <w:pPr>
      <w:spacing w:after="0" w:line="360" w:lineRule="auto"/>
      <w:ind w:firstLine="709"/>
      <w:jc w:val="center"/>
    </w:pPr>
    <w:rPr>
      <w:rFonts w:ascii="Times New Roman" w:hAnsi="Times New Roman"/>
      <w:b/>
      <w:bCs/>
      <w:sz w:val="24"/>
      <w:szCs w:val="24"/>
    </w:rPr>
  </w:style>
  <w:style w:type="paragraph" w:styleId="af7">
    <w:name w:val="Plain Text"/>
    <w:basedOn w:val="Standard"/>
    <w:link w:val="af8"/>
    <w:rsid w:val="00E0429A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rsid w:val="00E0429A"/>
    <w:rPr>
      <w:rFonts w:ascii="Courier New" w:eastAsia="Times New Roman" w:hAnsi="Courier New" w:cs="Times New Roman"/>
      <w:kern w:val="3"/>
      <w:sz w:val="20"/>
      <w:szCs w:val="20"/>
      <w:lang w:eastAsia="ru-RU"/>
    </w:rPr>
  </w:style>
  <w:style w:type="paragraph" w:customStyle="1" w:styleId="af9">
    <w:name w:val="нумерованный список"/>
    <w:basedOn w:val="Standard"/>
    <w:rsid w:val="00E0429A"/>
    <w:pPr>
      <w:tabs>
        <w:tab w:val="left" w:pos="1418"/>
      </w:tabs>
      <w:spacing w:after="0" w:line="360" w:lineRule="auto"/>
      <w:ind w:left="709" w:right="-2" w:hanging="709"/>
      <w:jc w:val="both"/>
    </w:pPr>
    <w:rPr>
      <w:rFonts w:ascii="Times New Roman" w:hAnsi="Times New Roman"/>
      <w:sz w:val="24"/>
      <w:szCs w:val="20"/>
    </w:rPr>
  </w:style>
  <w:style w:type="paragraph" w:customStyle="1" w:styleId="ConsPlusNormal">
    <w:name w:val="ConsPlusNormal"/>
    <w:rsid w:val="00E0429A"/>
    <w:pPr>
      <w:widowControl w:val="0"/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Framecontents">
    <w:name w:val="Frame contents"/>
    <w:basedOn w:val="Textbody"/>
    <w:rsid w:val="00E0429A"/>
  </w:style>
  <w:style w:type="paragraph" w:customStyle="1" w:styleId="TableContents">
    <w:name w:val="Table Contents"/>
    <w:basedOn w:val="Standard"/>
    <w:rsid w:val="00E0429A"/>
    <w:pPr>
      <w:suppressLineNumbers/>
    </w:pPr>
  </w:style>
  <w:style w:type="character" w:customStyle="1" w:styleId="17">
    <w:name w:val="Заголовок 1 Знак"/>
    <w:rsid w:val="00E0429A"/>
    <w:rPr>
      <w:rFonts w:ascii="Cambria" w:hAnsi="Cambria" w:cs="Times New Roman"/>
      <w:b/>
      <w:color w:val="365F91"/>
      <w:sz w:val="28"/>
    </w:rPr>
  </w:style>
  <w:style w:type="character" w:customStyle="1" w:styleId="211">
    <w:name w:val="Заголовок 2 Знак1"/>
    <w:rsid w:val="00E0429A"/>
    <w:rPr>
      <w:rFonts w:ascii="Times New Roman" w:hAnsi="Times New Roman" w:cs="Times New Roman"/>
      <w:b/>
      <w:sz w:val="24"/>
    </w:rPr>
  </w:style>
  <w:style w:type="character" w:customStyle="1" w:styleId="3">
    <w:name w:val="Заголовок 3 Знак"/>
    <w:rsid w:val="00E0429A"/>
    <w:rPr>
      <w:rFonts w:ascii="Cambria" w:hAnsi="Cambria" w:cs="Times New Roman"/>
      <w:b/>
      <w:color w:val="4F81BD"/>
    </w:rPr>
  </w:style>
  <w:style w:type="character" w:customStyle="1" w:styleId="4">
    <w:name w:val="Заголовок 4 Знак"/>
    <w:rsid w:val="00E0429A"/>
    <w:rPr>
      <w:rFonts w:ascii="Cambria" w:hAnsi="Cambria" w:cs="Times New Roman"/>
      <w:b/>
      <w:i/>
      <w:color w:val="4F81BD"/>
    </w:rPr>
  </w:style>
  <w:style w:type="character" w:customStyle="1" w:styleId="50">
    <w:name w:val="Заголовок 5 Знак"/>
    <w:rsid w:val="00E0429A"/>
    <w:rPr>
      <w:rFonts w:ascii="Cambria" w:hAnsi="Cambria" w:cs="Times New Roman"/>
      <w:color w:val="243F60"/>
    </w:rPr>
  </w:style>
  <w:style w:type="character" w:customStyle="1" w:styleId="7">
    <w:name w:val="Заголовок 7 Знак"/>
    <w:rsid w:val="00E0429A"/>
    <w:rPr>
      <w:rFonts w:ascii="Cambria" w:hAnsi="Cambria" w:cs="Times New Roman"/>
      <w:i/>
      <w:color w:val="404040"/>
    </w:rPr>
  </w:style>
  <w:style w:type="character" w:customStyle="1" w:styleId="20">
    <w:name w:val="Заголовок 2 Знак"/>
    <w:link w:val="2"/>
    <w:uiPriority w:val="9"/>
    <w:rsid w:val="00E0429A"/>
    <w:rPr>
      <w:rFonts w:ascii="Cambria" w:hAnsi="Cambria"/>
      <w:b/>
      <w:color w:val="4F81BD"/>
      <w:sz w:val="26"/>
    </w:rPr>
  </w:style>
  <w:style w:type="character" w:customStyle="1" w:styleId="afa">
    <w:name w:val="Основной текст Знак"/>
    <w:link w:val="afb"/>
    <w:uiPriority w:val="99"/>
    <w:rsid w:val="00E0429A"/>
    <w:rPr>
      <w:rFonts w:ascii="Times New Roman" w:hAnsi="Times New Roman" w:cs="Times New Roman"/>
      <w:color w:val="000000"/>
      <w:sz w:val="24"/>
      <w:lang w:eastAsia="ru-RU"/>
    </w:rPr>
  </w:style>
  <w:style w:type="character" w:customStyle="1" w:styleId="StrongEmphasis">
    <w:name w:val="Strong Emphasis"/>
    <w:rsid w:val="00E0429A"/>
    <w:rPr>
      <w:rFonts w:cs="Times New Roman"/>
      <w:b/>
      <w:bCs/>
    </w:rPr>
  </w:style>
  <w:style w:type="character" w:customStyle="1" w:styleId="EndnoteTextChar1">
    <w:name w:val="Endnote Text Char1"/>
    <w:rsid w:val="00E0429A"/>
    <w:rPr>
      <w:rFonts w:cs="Times New Roman"/>
      <w:sz w:val="20"/>
    </w:rPr>
  </w:style>
  <w:style w:type="character" w:customStyle="1" w:styleId="18">
    <w:name w:val="Текст концевой сноски Знак1"/>
    <w:rsid w:val="00E0429A"/>
    <w:rPr>
      <w:sz w:val="20"/>
    </w:rPr>
  </w:style>
  <w:style w:type="character" w:styleId="afc">
    <w:name w:val="footnote reference"/>
    <w:rsid w:val="00E0429A"/>
    <w:rPr>
      <w:rFonts w:cs="Times New Roman"/>
      <w:position w:val="0"/>
      <w:vertAlign w:val="superscript"/>
    </w:rPr>
  </w:style>
  <w:style w:type="character" w:customStyle="1" w:styleId="afd">
    <w:name w:val="Верхний колонтитул Знак"/>
    <w:rsid w:val="00E0429A"/>
    <w:rPr>
      <w:rFonts w:ascii="Times New Roman" w:hAnsi="Times New Roman"/>
      <w:sz w:val="24"/>
      <w:lang w:eastAsia="ru-RU"/>
    </w:rPr>
  </w:style>
  <w:style w:type="character" w:customStyle="1" w:styleId="HeaderChar1">
    <w:name w:val="Header Char1"/>
    <w:rsid w:val="00E0429A"/>
    <w:rPr>
      <w:rFonts w:cs="Times New Roman"/>
    </w:rPr>
  </w:style>
  <w:style w:type="character" w:customStyle="1" w:styleId="19">
    <w:name w:val="Верхний колонтитул Знак1"/>
    <w:rsid w:val="00E0429A"/>
  </w:style>
  <w:style w:type="character" w:customStyle="1" w:styleId="afe">
    <w:name w:val="Нижний колонтитул Знак"/>
    <w:rsid w:val="00E0429A"/>
    <w:rPr>
      <w:rFonts w:ascii="Times New Roman" w:hAnsi="Times New Roman" w:cs="Times New Roman"/>
      <w:sz w:val="24"/>
      <w:lang w:eastAsia="ru-RU"/>
    </w:rPr>
  </w:style>
  <w:style w:type="character" w:customStyle="1" w:styleId="aff">
    <w:name w:val="Основной текст с отступом Знак"/>
    <w:rsid w:val="00E0429A"/>
    <w:rPr>
      <w:rFonts w:ascii="Times New Roman" w:hAnsi="Times New Roman" w:cs="Times New Roman"/>
      <w:sz w:val="20"/>
      <w:lang w:eastAsia="ru-RU"/>
    </w:rPr>
  </w:style>
  <w:style w:type="character" w:styleId="aff0">
    <w:name w:val="page number"/>
    <w:rsid w:val="00E0429A"/>
    <w:rPr>
      <w:rFonts w:cs="Times New Roman"/>
    </w:rPr>
  </w:style>
  <w:style w:type="character" w:customStyle="1" w:styleId="aff1">
    <w:name w:val="Основной шрифт"/>
    <w:rsid w:val="00E0429A"/>
  </w:style>
  <w:style w:type="character" w:customStyle="1" w:styleId="FontStyle26">
    <w:name w:val="Font Style26"/>
    <w:rsid w:val="00E0429A"/>
    <w:rPr>
      <w:rFonts w:ascii="Times New Roman" w:hAnsi="Times New Roman"/>
      <w:b/>
      <w:sz w:val="42"/>
    </w:rPr>
  </w:style>
  <w:style w:type="character" w:customStyle="1" w:styleId="aff2">
    <w:name w:val="Нумерованный список Знак"/>
    <w:rsid w:val="00E0429A"/>
    <w:rPr>
      <w:rFonts w:ascii="Times New Roman" w:hAnsi="Times New Roman"/>
      <w:sz w:val="20"/>
    </w:rPr>
  </w:style>
  <w:style w:type="character" w:customStyle="1" w:styleId="Internetlink">
    <w:name w:val="Internet link"/>
    <w:rsid w:val="00E0429A"/>
    <w:rPr>
      <w:rFonts w:cs="Times New Roman"/>
      <w:color w:val="0000FF"/>
      <w:u w:val="single"/>
    </w:rPr>
  </w:style>
  <w:style w:type="character" w:customStyle="1" w:styleId="FontStyle11">
    <w:name w:val="Font Style11"/>
    <w:rsid w:val="00E0429A"/>
    <w:rPr>
      <w:rFonts w:ascii="Segoe UI" w:hAnsi="Segoe UI" w:cs="Segoe UI"/>
      <w:color w:val="000000"/>
      <w:sz w:val="18"/>
      <w:szCs w:val="18"/>
    </w:rPr>
  </w:style>
  <w:style w:type="character" w:customStyle="1" w:styleId="FontStyle12">
    <w:name w:val="Font Style12"/>
    <w:rsid w:val="00E0429A"/>
    <w:rPr>
      <w:rFonts w:ascii="Segoe UI" w:hAnsi="Segoe UI" w:cs="Segoe UI"/>
      <w:b/>
      <w:bCs/>
      <w:color w:val="000000"/>
      <w:sz w:val="18"/>
      <w:szCs w:val="18"/>
    </w:rPr>
  </w:style>
  <w:style w:type="character" w:customStyle="1" w:styleId="ListLabel1">
    <w:name w:val="ListLabel 1"/>
    <w:rsid w:val="00E0429A"/>
    <w:rPr>
      <w:rFonts w:cs="Times New Roman"/>
    </w:rPr>
  </w:style>
  <w:style w:type="character" w:customStyle="1" w:styleId="ListLabel2">
    <w:name w:val="ListLabel 2"/>
    <w:rsid w:val="00E0429A"/>
    <w:rPr>
      <w:color w:val="00000A"/>
    </w:rPr>
  </w:style>
  <w:style w:type="character" w:customStyle="1" w:styleId="ListLabel3">
    <w:name w:val="ListLabel 3"/>
    <w:rsid w:val="00E0429A"/>
    <w:rPr>
      <w:rFonts w:cs="Times New Roman"/>
      <w:b/>
      <w:sz w:val="24"/>
      <w:szCs w:val="24"/>
    </w:rPr>
  </w:style>
  <w:style w:type="character" w:customStyle="1" w:styleId="ListLabel4">
    <w:name w:val="ListLabel 4"/>
    <w:rsid w:val="00E0429A"/>
    <w:rPr>
      <w:rFonts w:cs="Times New Roman"/>
      <w:b w:val="0"/>
    </w:rPr>
  </w:style>
  <w:style w:type="character" w:customStyle="1" w:styleId="NumberingSymbols">
    <w:name w:val="Numbering Symbols"/>
    <w:rsid w:val="00E0429A"/>
    <w:rPr>
      <w:sz w:val="24"/>
      <w:szCs w:val="24"/>
    </w:rPr>
  </w:style>
  <w:style w:type="character" w:customStyle="1" w:styleId="BulletSymbols">
    <w:name w:val="Bullet Symbols"/>
    <w:rsid w:val="00E0429A"/>
    <w:rPr>
      <w:rFonts w:ascii="OpenSymbol" w:eastAsia="OpenSymbol" w:hAnsi="OpenSymbol" w:cs="OpenSymbol"/>
    </w:rPr>
  </w:style>
  <w:style w:type="character" w:styleId="aff3">
    <w:name w:val="Emphasis"/>
    <w:rsid w:val="00E0429A"/>
    <w:rPr>
      <w:i/>
      <w:iCs/>
    </w:rPr>
  </w:style>
  <w:style w:type="numbering" w:customStyle="1" w:styleId="WWOutlineListStyle">
    <w:name w:val="WW_OutlineListStyle"/>
    <w:basedOn w:val="a2"/>
    <w:rsid w:val="00E0429A"/>
    <w:pPr>
      <w:numPr>
        <w:numId w:val="1"/>
      </w:numPr>
    </w:pPr>
  </w:style>
  <w:style w:type="numbering" w:customStyle="1" w:styleId="WWNum1">
    <w:name w:val="WWNum1"/>
    <w:basedOn w:val="a2"/>
    <w:rsid w:val="00E0429A"/>
    <w:pPr>
      <w:numPr>
        <w:numId w:val="2"/>
      </w:numPr>
    </w:pPr>
  </w:style>
  <w:style w:type="numbering" w:customStyle="1" w:styleId="WWNum2">
    <w:name w:val="WWNum2"/>
    <w:basedOn w:val="a2"/>
    <w:rsid w:val="00E0429A"/>
    <w:pPr>
      <w:numPr>
        <w:numId w:val="3"/>
      </w:numPr>
    </w:pPr>
  </w:style>
  <w:style w:type="numbering" w:customStyle="1" w:styleId="WWNum3">
    <w:name w:val="WWNum3"/>
    <w:basedOn w:val="a2"/>
    <w:rsid w:val="00E0429A"/>
    <w:pPr>
      <w:numPr>
        <w:numId w:val="4"/>
      </w:numPr>
    </w:pPr>
  </w:style>
  <w:style w:type="numbering" w:customStyle="1" w:styleId="WWNum4">
    <w:name w:val="WWNum4"/>
    <w:basedOn w:val="a2"/>
    <w:rsid w:val="00E0429A"/>
    <w:pPr>
      <w:numPr>
        <w:numId w:val="5"/>
      </w:numPr>
    </w:pPr>
  </w:style>
  <w:style w:type="numbering" w:customStyle="1" w:styleId="WWNum5">
    <w:name w:val="WWNum5"/>
    <w:basedOn w:val="a2"/>
    <w:rsid w:val="00E0429A"/>
    <w:pPr>
      <w:numPr>
        <w:numId w:val="6"/>
      </w:numPr>
    </w:pPr>
  </w:style>
  <w:style w:type="numbering" w:customStyle="1" w:styleId="WWNum6">
    <w:name w:val="WWNum6"/>
    <w:basedOn w:val="a2"/>
    <w:rsid w:val="00E0429A"/>
    <w:pPr>
      <w:numPr>
        <w:numId w:val="7"/>
      </w:numPr>
    </w:pPr>
  </w:style>
  <w:style w:type="numbering" w:customStyle="1" w:styleId="WWNum7">
    <w:name w:val="WWNum7"/>
    <w:basedOn w:val="a2"/>
    <w:rsid w:val="00E0429A"/>
    <w:pPr>
      <w:numPr>
        <w:numId w:val="8"/>
      </w:numPr>
    </w:pPr>
  </w:style>
  <w:style w:type="numbering" w:customStyle="1" w:styleId="WWNum8">
    <w:name w:val="WWNum8"/>
    <w:basedOn w:val="a2"/>
    <w:rsid w:val="00E0429A"/>
    <w:pPr>
      <w:numPr>
        <w:numId w:val="9"/>
      </w:numPr>
    </w:pPr>
  </w:style>
  <w:style w:type="numbering" w:customStyle="1" w:styleId="WWNum9">
    <w:name w:val="WWNum9"/>
    <w:basedOn w:val="a2"/>
    <w:rsid w:val="00E0429A"/>
    <w:pPr>
      <w:numPr>
        <w:numId w:val="10"/>
      </w:numPr>
    </w:pPr>
  </w:style>
  <w:style w:type="numbering" w:customStyle="1" w:styleId="WWNum10">
    <w:name w:val="WWNum10"/>
    <w:basedOn w:val="a2"/>
    <w:rsid w:val="00E0429A"/>
    <w:pPr>
      <w:numPr>
        <w:numId w:val="11"/>
      </w:numPr>
    </w:pPr>
  </w:style>
  <w:style w:type="numbering" w:customStyle="1" w:styleId="WWNum11">
    <w:name w:val="WWNum11"/>
    <w:basedOn w:val="a2"/>
    <w:rsid w:val="00E0429A"/>
    <w:pPr>
      <w:numPr>
        <w:numId w:val="12"/>
      </w:numPr>
    </w:pPr>
  </w:style>
  <w:style w:type="numbering" w:customStyle="1" w:styleId="WWNum12">
    <w:name w:val="WWNum12"/>
    <w:basedOn w:val="a2"/>
    <w:rsid w:val="00E0429A"/>
    <w:pPr>
      <w:numPr>
        <w:numId w:val="13"/>
      </w:numPr>
    </w:pPr>
  </w:style>
  <w:style w:type="numbering" w:customStyle="1" w:styleId="WWNum13">
    <w:name w:val="WWNum13"/>
    <w:basedOn w:val="a2"/>
    <w:rsid w:val="00E0429A"/>
    <w:pPr>
      <w:numPr>
        <w:numId w:val="14"/>
      </w:numPr>
    </w:pPr>
  </w:style>
  <w:style w:type="numbering" w:customStyle="1" w:styleId="WWNum14">
    <w:name w:val="WWNum14"/>
    <w:basedOn w:val="a2"/>
    <w:rsid w:val="00E0429A"/>
    <w:pPr>
      <w:numPr>
        <w:numId w:val="15"/>
      </w:numPr>
    </w:pPr>
  </w:style>
  <w:style w:type="numbering" w:customStyle="1" w:styleId="WWNum15">
    <w:name w:val="WWNum15"/>
    <w:basedOn w:val="a2"/>
    <w:rsid w:val="00E0429A"/>
    <w:pPr>
      <w:numPr>
        <w:numId w:val="16"/>
      </w:numPr>
    </w:pPr>
  </w:style>
  <w:style w:type="numbering" w:customStyle="1" w:styleId="WWNum16">
    <w:name w:val="WWNum16"/>
    <w:basedOn w:val="a2"/>
    <w:rsid w:val="00E0429A"/>
    <w:pPr>
      <w:numPr>
        <w:numId w:val="17"/>
      </w:numPr>
    </w:pPr>
  </w:style>
  <w:style w:type="numbering" w:customStyle="1" w:styleId="WWNum17">
    <w:name w:val="WWNum17"/>
    <w:basedOn w:val="a2"/>
    <w:rsid w:val="00E0429A"/>
    <w:pPr>
      <w:numPr>
        <w:numId w:val="18"/>
      </w:numPr>
    </w:pPr>
  </w:style>
  <w:style w:type="numbering" w:customStyle="1" w:styleId="WWNum18">
    <w:name w:val="WWNum18"/>
    <w:basedOn w:val="a2"/>
    <w:rsid w:val="00E0429A"/>
    <w:pPr>
      <w:numPr>
        <w:numId w:val="19"/>
      </w:numPr>
    </w:pPr>
  </w:style>
  <w:style w:type="numbering" w:customStyle="1" w:styleId="WWNum19">
    <w:name w:val="WWNum19"/>
    <w:basedOn w:val="a2"/>
    <w:rsid w:val="00E0429A"/>
    <w:pPr>
      <w:numPr>
        <w:numId w:val="20"/>
      </w:numPr>
    </w:pPr>
  </w:style>
  <w:style w:type="numbering" w:customStyle="1" w:styleId="WWNum20">
    <w:name w:val="WWNum20"/>
    <w:basedOn w:val="a2"/>
    <w:rsid w:val="00E0429A"/>
    <w:pPr>
      <w:numPr>
        <w:numId w:val="21"/>
      </w:numPr>
    </w:pPr>
  </w:style>
  <w:style w:type="numbering" w:customStyle="1" w:styleId="WWNum21">
    <w:name w:val="WWNum21"/>
    <w:basedOn w:val="a2"/>
    <w:rsid w:val="00E0429A"/>
    <w:pPr>
      <w:numPr>
        <w:numId w:val="22"/>
      </w:numPr>
    </w:pPr>
  </w:style>
  <w:style w:type="numbering" w:customStyle="1" w:styleId="WWNum22">
    <w:name w:val="WWNum22"/>
    <w:basedOn w:val="a2"/>
    <w:rsid w:val="00E0429A"/>
    <w:pPr>
      <w:numPr>
        <w:numId w:val="23"/>
      </w:numPr>
    </w:pPr>
  </w:style>
  <w:style w:type="numbering" w:customStyle="1" w:styleId="WWNum23">
    <w:name w:val="WWNum23"/>
    <w:basedOn w:val="a2"/>
    <w:rsid w:val="00E0429A"/>
    <w:pPr>
      <w:numPr>
        <w:numId w:val="24"/>
      </w:numPr>
    </w:pPr>
  </w:style>
  <w:style w:type="numbering" w:customStyle="1" w:styleId="WWNum24">
    <w:name w:val="WWNum24"/>
    <w:basedOn w:val="a2"/>
    <w:rsid w:val="00E0429A"/>
    <w:pPr>
      <w:numPr>
        <w:numId w:val="25"/>
      </w:numPr>
    </w:pPr>
  </w:style>
  <w:style w:type="numbering" w:customStyle="1" w:styleId="WWNum25">
    <w:name w:val="WWNum25"/>
    <w:basedOn w:val="a2"/>
    <w:rsid w:val="00E0429A"/>
    <w:pPr>
      <w:numPr>
        <w:numId w:val="26"/>
      </w:numPr>
    </w:pPr>
  </w:style>
  <w:style w:type="numbering" w:customStyle="1" w:styleId="WWNum26">
    <w:name w:val="WWNum26"/>
    <w:basedOn w:val="a2"/>
    <w:rsid w:val="00E0429A"/>
    <w:pPr>
      <w:numPr>
        <w:numId w:val="27"/>
      </w:numPr>
    </w:pPr>
  </w:style>
  <w:style w:type="numbering" w:customStyle="1" w:styleId="WWNum27">
    <w:name w:val="WWNum27"/>
    <w:basedOn w:val="a2"/>
    <w:rsid w:val="00E0429A"/>
    <w:pPr>
      <w:numPr>
        <w:numId w:val="28"/>
      </w:numPr>
    </w:pPr>
  </w:style>
  <w:style w:type="numbering" w:customStyle="1" w:styleId="WWNum28">
    <w:name w:val="WWNum28"/>
    <w:basedOn w:val="a2"/>
    <w:rsid w:val="00E0429A"/>
    <w:pPr>
      <w:numPr>
        <w:numId w:val="29"/>
      </w:numPr>
    </w:pPr>
  </w:style>
  <w:style w:type="numbering" w:customStyle="1" w:styleId="WWNum29">
    <w:name w:val="WWNum29"/>
    <w:basedOn w:val="a2"/>
    <w:rsid w:val="00E0429A"/>
    <w:pPr>
      <w:numPr>
        <w:numId w:val="30"/>
      </w:numPr>
    </w:pPr>
  </w:style>
  <w:style w:type="numbering" w:customStyle="1" w:styleId="WWNum30">
    <w:name w:val="WWNum30"/>
    <w:basedOn w:val="a2"/>
    <w:rsid w:val="00E0429A"/>
    <w:pPr>
      <w:numPr>
        <w:numId w:val="31"/>
      </w:numPr>
    </w:pPr>
  </w:style>
  <w:style w:type="numbering" w:customStyle="1" w:styleId="WWNum31">
    <w:name w:val="WWNum31"/>
    <w:basedOn w:val="a2"/>
    <w:rsid w:val="00E0429A"/>
    <w:pPr>
      <w:numPr>
        <w:numId w:val="32"/>
      </w:numPr>
    </w:pPr>
  </w:style>
  <w:style w:type="numbering" w:customStyle="1" w:styleId="WWNum32">
    <w:name w:val="WWNum32"/>
    <w:basedOn w:val="a2"/>
    <w:rsid w:val="00E0429A"/>
    <w:pPr>
      <w:numPr>
        <w:numId w:val="33"/>
      </w:numPr>
    </w:pPr>
  </w:style>
  <w:style w:type="numbering" w:customStyle="1" w:styleId="WWNum33">
    <w:name w:val="WWNum33"/>
    <w:basedOn w:val="a2"/>
    <w:rsid w:val="00E0429A"/>
    <w:pPr>
      <w:numPr>
        <w:numId w:val="34"/>
      </w:numPr>
    </w:pPr>
  </w:style>
  <w:style w:type="numbering" w:customStyle="1" w:styleId="WWNum34">
    <w:name w:val="WWNum34"/>
    <w:basedOn w:val="a2"/>
    <w:rsid w:val="00E0429A"/>
    <w:pPr>
      <w:numPr>
        <w:numId w:val="35"/>
      </w:numPr>
    </w:pPr>
  </w:style>
  <w:style w:type="numbering" w:customStyle="1" w:styleId="WWNum35">
    <w:name w:val="WWNum35"/>
    <w:basedOn w:val="a2"/>
    <w:rsid w:val="00E0429A"/>
    <w:pPr>
      <w:numPr>
        <w:numId w:val="36"/>
      </w:numPr>
    </w:pPr>
  </w:style>
  <w:style w:type="numbering" w:customStyle="1" w:styleId="WWNum36">
    <w:name w:val="WWNum36"/>
    <w:basedOn w:val="a2"/>
    <w:rsid w:val="00E0429A"/>
    <w:pPr>
      <w:numPr>
        <w:numId w:val="37"/>
      </w:numPr>
    </w:pPr>
  </w:style>
  <w:style w:type="numbering" w:customStyle="1" w:styleId="WWNum37">
    <w:name w:val="WWNum37"/>
    <w:basedOn w:val="a2"/>
    <w:rsid w:val="00E0429A"/>
    <w:pPr>
      <w:numPr>
        <w:numId w:val="38"/>
      </w:numPr>
    </w:pPr>
  </w:style>
  <w:style w:type="numbering" w:customStyle="1" w:styleId="WWNum38">
    <w:name w:val="WWNum38"/>
    <w:basedOn w:val="a2"/>
    <w:rsid w:val="00E0429A"/>
    <w:pPr>
      <w:numPr>
        <w:numId w:val="39"/>
      </w:numPr>
    </w:pPr>
  </w:style>
  <w:style w:type="paragraph" w:styleId="afb">
    <w:name w:val="Body Text"/>
    <w:basedOn w:val="a"/>
    <w:link w:val="afa"/>
    <w:uiPriority w:val="99"/>
    <w:semiHidden/>
    <w:unhideWhenUsed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/>
      <w:color w:val="000000"/>
      <w:kern w:val="0"/>
      <w:sz w:val="24"/>
      <w:szCs w:val="22"/>
    </w:rPr>
  </w:style>
  <w:style w:type="character" w:customStyle="1" w:styleId="1a">
    <w:name w:val="Основной текст Знак1"/>
    <w:basedOn w:val="a0"/>
    <w:uiPriority w:val="99"/>
    <w:semiHidden/>
    <w:rsid w:val="00C803ED"/>
    <w:rPr>
      <w:rFonts w:ascii="Calibri" w:eastAsia="Times New Roman" w:hAnsi="Calibri" w:cs="Times New Roman"/>
      <w:kern w:val="3"/>
      <w:sz w:val="20"/>
      <w:szCs w:val="20"/>
      <w:lang w:eastAsia="ru-RU"/>
    </w:rPr>
  </w:style>
  <w:style w:type="paragraph" w:customStyle="1" w:styleId="heading1">
    <w:name w:val="heading1"/>
    <w:basedOn w:val="a"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tableparagraph">
    <w:name w:val="tableparagraph"/>
    <w:basedOn w:val="a"/>
    <w:rsid w:val="00C803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B101EE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eastAsia="ru-RU"/>
    </w:rPr>
  </w:style>
  <w:style w:type="table" w:styleId="aff4">
    <w:name w:val="Table Grid"/>
    <w:basedOn w:val="a1"/>
    <w:uiPriority w:val="59"/>
    <w:rsid w:val="00A05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BC7E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220">
    <w:name w:val="Заголовок 2 Знак2"/>
    <w:basedOn w:val="a0"/>
    <w:uiPriority w:val="9"/>
    <w:semiHidden/>
    <w:rsid w:val="00BC7E6C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ru-RU"/>
    </w:rPr>
  </w:style>
  <w:style w:type="character" w:styleId="aff5">
    <w:name w:val="Hyperlink"/>
    <w:basedOn w:val="a0"/>
    <w:uiPriority w:val="99"/>
    <w:semiHidden/>
    <w:unhideWhenUsed/>
    <w:rsid w:val="00BC7E6C"/>
    <w:rPr>
      <w:color w:val="0000FF"/>
      <w:u w:val="single"/>
    </w:rPr>
  </w:style>
  <w:style w:type="paragraph" w:customStyle="1" w:styleId="s1">
    <w:name w:val="s_1"/>
    <w:basedOn w:val="a"/>
    <w:rsid w:val="00E4360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paragraph" w:customStyle="1" w:styleId="s3">
    <w:name w:val="s_3"/>
    <w:basedOn w:val="a"/>
    <w:rsid w:val="00E4360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s9">
    <w:name w:val="s_9"/>
    <w:basedOn w:val="a0"/>
    <w:rsid w:val="00E43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7018890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4C36B-A4E2-4A3B-A288-9704B034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3989</Words>
  <Characters>22741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«Мурманский государственный технический уни</Company>
  <LinksUpToDate>false</LinksUpToDate>
  <CharactersWithSpaces>26677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gorshkovaen</dc:creator>
  <cp:lastModifiedBy>Звонкович Елена Валентиновна</cp:lastModifiedBy>
  <cp:revision>3</cp:revision>
  <dcterms:created xsi:type="dcterms:W3CDTF">2025-05-30T09:16:00Z</dcterms:created>
  <dcterms:modified xsi:type="dcterms:W3CDTF">2025-05-30T09:56:00Z</dcterms:modified>
</cp:coreProperties>
</file>